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BBF12" w14:textId="77777777" w:rsidR="00F40764" w:rsidRDefault="00F40764" w:rsidP="000A25BA">
      <w:pPr>
        <w:spacing w:after="0" w:line="240" w:lineRule="auto"/>
        <w:jc w:val="both"/>
        <w:rPr>
          <w:rFonts w:ascii="Arial" w:eastAsia="Times New Roman" w:hAnsi="Arial" w:cs="Arial"/>
          <w:b/>
          <w:color w:val="000000" w:themeColor="text1"/>
          <w:sz w:val="24"/>
          <w:szCs w:val="24"/>
          <w:lang w:eastAsia="es-MX"/>
        </w:rPr>
      </w:pPr>
    </w:p>
    <w:p w14:paraId="41B9E874" w14:textId="3109B793" w:rsidR="001076E5" w:rsidRDefault="001076E5" w:rsidP="000A25BA">
      <w:pPr>
        <w:spacing w:after="0" w:line="240" w:lineRule="auto"/>
        <w:jc w:val="both"/>
        <w:rPr>
          <w:rFonts w:ascii="Arial" w:eastAsia="Times New Roman" w:hAnsi="Arial" w:cs="Arial"/>
          <w:b/>
          <w:color w:val="000000" w:themeColor="text1"/>
          <w:sz w:val="24"/>
          <w:szCs w:val="24"/>
          <w:lang w:eastAsia="es-MX"/>
        </w:rPr>
      </w:pPr>
      <w:r w:rsidRPr="000A25BA">
        <w:rPr>
          <w:rFonts w:ascii="Arial" w:eastAsia="Times New Roman" w:hAnsi="Arial" w:cs="Arial"/>
          <w:b/>
          <w:color w:val="000000" w:themeColor="text1"/>
          <w:sz w:val="24"/>
          <w:szCs w:val="24"/>
          <w:lang w:eastAsia="es-MX"/>
        </w:rPr>
        <w:t>HONORABLE CONGRESO DE</w:t>
      </w:r>
      <w:r w:rsidR="0070198F">
        <w:rPr>
          <w:rFonts w:ascii="Arial" w:eastAsia="Times New Roman" w:hAnsi="Arial" w:cs="Arial"/>
          <w:b/>
          <w:color w:val="000000" w:themeColor="text1"/>
          <w:sz w:val="24"/>
          <w:szCs w:val="24"/>
          <w:lang w:eastAsia="es-MX"/>
        </w:rPr>
        <w:t>L ESTADO DE</w:t>
      </w:r>
      <w:r w:rsidRPr="000A25BA">
        <w:rPr>
          <w:rFonts w:ascii="Arial" w:eastAsia="Times New Roman" w:hAnsi="Arial" w:cs="Arial"/>
          <w:b/>
          <w:color w:val="000000" w:themeColor="text1"/>
          <w:sz w:val="24"/>
          <w:szCs w:val="24"/>
          <w:lang w:eastAsia="es-MX"/>
        </w:rPr>
        <w:t xml:space="preserve"> YUCATÁN.</w:t>
      </w:r>
    </w:p>
    <w:p w14:paraId="43C0A08A" w14:textId="4245729C" w:rsidR="004F3032" w:rsidRPr="0074793C" w:rsidRDefault="004F3032" w:rsidP="0074793C">
      <w:pPr>
        <w:spacing w:after="0" w:line="240" w:lineRule="auto"/>
        <w:jc w:val="both"/>
        <w:rPr>
          <w:rFonts w:ascii="Arial" w:hAnsi="Arial"/>
          <w:b/>
          <w:color w:val="000000" w:themeColor="text1"/>
          <w:sz w:val="24"/>
        </w:rPr>
      </w:pPr>
      <w:r w:rsidRPr="0074793C">
        <w:rPr>
          <w:rFonts w:ascii="Arial" w:hAnsi="Arial"/>
          <w:b/>
          <w:color w:val="000000" w:themeColor="text1"/>
          <w:sz w:val="24"/>
        </w:rPr>
        <w:t>P</w:t>
      </w:r>
      <w:r w:rsidR="00332AA8" w:rsidRPr="0074793C">
        <w:rPr>
          <w:rFonts w:ascii="Arial" w:hAnsi="Arial"/>
          <w:b/>
          <w:color w:val="000000" w:themeColor="text1"/>
          <w:sz w:val="24"/>
        </w:rPr>
        <w:t xml:space="preserve"> </w:t>
      </w:r>
      <w:r>
        <w:rPr>
          <w:rFonts w:ascii="Arial" w:eastAsia="Times New Roman" w:hAnsi="Arial" w:cs="Arial"/>
          <w:b/>
          <w:color w:val="000000" w:themeColor="text1"/>
          <w:sz w:val="24"/>
          <w:szCs w:val="24"/>
          <w:lang w:eastAsia="es-MX"/>
        </w:rPr>
        <w:t>R</w:t>
      </w:r>
      <w:r w:rsidR="00332AA8">
        <w:rPr>
          <w:rFonts w:ascii="Arial" w:eastAsia="Times New Roman" w:hAnsi="Arial" w:cs="Arial"/>
          <w:b/>
          <w:color w:val="000000" w:themeColor="text1"/>
          <w:sz w:val="24"/>
          <w:szCs w:val="24"/>
          <w:lang w:eastAsia="es-MX"/>
        </w:rPr>
        <w:t xml:space="preserve"> </w:t>
      </w:r>
      <w:r>
        <w:rPr>
          <w:rFonts w:ascii="Arial" w:eastAsia="Times New Roman" w:hAnsi="Arial" w:cs="Arial"/>
          <w:b/>
          <w:color w:val="000000" w:themeColor="text1"/>
          <w:sz w:val="24"/>
          <w:szCs w:val="24"/>
          <w:lang w:eastAsia="es-MX"/>
        </w:rPr>
        <w:t>E</w:t>
      </w:r>
      <w:r w:rsidR="00332AA8">
        <w:rPr>
          <w:rFonts w:ascii="Arial" w:eastAsia="Times New Roman" w:hAnsi="Arial" w:cs="Arial"/>
          <w:b/>
          <w:color w:val="000000" w:themeColor="text1"/>
          <w:sz w:val="24"/>
          <w:szCs w:val="24"/>
          <w:lang w:eastAsia="es-MX"/>
        </w:rPr>
        <w:t xml:space="preserve"> </w:t>
      </w:r>
      <w:r>
        <w:rPr>
          <w:rFonts w:ascii="Arial" w:eastAsia="Times New Roman" w:hAnsi="Arial" w:cs="Arial"/>
          <w:b/>
          <w:color w:val="000000" w:themeColor="text1"/>
          <w:sz w:val="24"/>
          <w:szCs w:val="24"/>
          <w:lang w:eastAsia="es-MX"/>
        </w:rPr>
        <w:t>S</w:t>
      </w:r>
      <w:r w:rsidR="00332AA8">
        <w:rPr>
          <w:rFonts w:ascii="Arial" w:eastAsia="Times New Roman" w:hAnsi="Arial" w:cs="Arial"/>
          <w:b/>
          <w:color w:val="000000" w:themeColor="text1"/>
          <w:sz w:val="24"/>
          <w:szCs w:val="24"/>
          <w:lang w:eastAsia="es-MX"/>
        </w:rPr>
        <w:t xml:space="preserve"> </w:t>
      </w:r>
      <w:r>
        <w:rPr>
          <w:rFonts w:ascii="Arial" w:eastAsia="Times New Roman" w:hAnsi="Arial" w:cs="Arial"/>
          <w:b/>
          <w:color w:val="000000" w:themeColor="text1"/>
          <w:sz w:val="24"/>
          <w:szCs w:val="24"/>
          <w:lang w:eastAsia="es-MX"/>
        </w:rPr>
        <w:t>E</w:t>
      </w:r>
      <w:r w:rsidR="00332AA8">
        <w:rPr>
          <w:rFonts w:ascii="Arial" w:eastAsia="Times New Roman" w:hAnsi="Arial" w:cs="Arial"/>
          <w:b/>
          <w:color w:val="000000" w:themeColor="text1"/>
          <w:sz w:val="24"/>
          <w:szCs w:val="24"/>
          <w:lang w:eastAsia="es-MX"/>
        </w:rPr>
        <w:t xml:space="preserve"> </w:t>
      </w:r>
      <w:r>
        <w:rPr>
          <w:rFonts w:ascii="Arial" w:eastAsia="Times New Roman" w:hAnsi="Arial" w:cs="Arial"/>
          <w:b/>
          <w:color w:val="000000" w:themeColor="text1"/>
          <w:sz w:val="24"/>
          <w:szCs w:val="24"/>
          <w:lang w:eastAsia="es-MX"/>
        </w:rPr>
        <w:t>N</w:t>
      </w:r>
      <w:r w:rsidR="00332AA8">
        <w:rPr>
          <w:rFonts w:ascii="Arial" w:eastAsia="Times New Roman" w:hAnsi="Arial" w:cs="Arial"/>
          <w:b/>
          <w:color w:val="000000" w:themeColor="text1"/>
          <w:sz w:val="24"/>
          <w:szCs w:val="24"/>
          <w:lang w:eastAsia="es-MX"/>
        </w:rPr>
        <w:t xml:space="preserve"> </w:t>
      </w:r>
      <w:r>
        <w:rPr>
          <w:rFonts w:ascii="Arial" w:eastAsia="Times New Roman" w:hAnsi="Arial" w:cs="Arial"/>
          <w:b/>
          <w:color w:val="000000" w:themeColor="text1"/>
          <w:sz w:val="24"/>
          <w:szCs w:val="24"/>
          <w:lang w:eastAsia="es-MX"/>
        </w:rPr>
        <w:t>T</w:t>
      </w:r>
      <w:r w:rsidR="00332AA8">
        <w:rPr>
          <w:rFonts w:ascii="Arial" w:eastAsia="Times New Roman" w:hAnsi="Arial" w:cs="Arial"/>
          <w:b/>
          <w:color w:val="000000" w:themeColor="text1"/>
          <w:sz w:val="24"/>
          <w:szCs w:val="24"/>
          <w:lang w:eastAsia="es-MX"/>
        </w:rPr>
        <w:t xml:space="preserve"> </w:t>
      </w:r>
      <w:r>
        <w:rPr>
          <w:rFonts w:ascii="Arial" w:eastAsia="Times New Roman" w:hAnsi="Arial" w:cs="Arial"/>
          <w:b/>
          <w:color w:val="000000" w:themeColor="text1"/>
          <w:sz w:val="24"/>
          <w:szCs w:val="24"/>
          <w:lang w:eastAsia="es-MX"/>
        </w:rPr>
        <w:t>E</w:t>
      </w:r>
      <w:r w:rsidRPr="0074793C">
        <w:rPr>
          <w:rFonts w:ascii="Arial" w:hAnsi="Arial"/>
          <w:b/>
          <w:color w:val="000000" w:themeColor="text1"/>
          <w:sz w:val="24"/>
        </w:rPr>
        <w:t>.</w:t>
      </w:r>
    </w:p>
    <w:p w14:paraId="1417930B" w14:textId="541B8B13" w:rsidR="001076E5" w:rsidRPr="004958D6" w:rsidRDefault="001076E5" w:rsidP="003B6E3F">
      <w:pPr>
        <w:spacing w:after="0" w:line="360" w:lineRule="auto"/>
        <w:jc w:val="both"/>
        <w:rPr>
          <w:rFonts w:ascii="Arial" w:eastAsia="Calibri" w:hAnsi="Arial" w:cs="Arial"/>
          <w:b/>
          <w:color w:val="000000" w:themeColor="text1"/>
          <w:sz w:val="24"/>
          <w:szCs w:val="24"/>
        </w:rPr>
      </w:pPr>
    </w:p>
    <w:p w14:paraId="6770CBDC" w14:textId="09BE59E8" w:rsidR="001076E5" w:rsidRPr="0074793C" w:rsidRDefault="001076E5" w:rsidP="0074793C">
      <w:pPr>
        <w:spacing w:after="0" w:line="360" w:lineRule="auto"/>
        <w:jc w:val="both"/>
        <w:rPr>
          <w:rFonts w:ascii="Arial" w:hAnsi="Arial"/>
          <w:b/>
          <w:color w:val="000000" w:themeColor="text1"/>
          <w:sz w:val="24"/>
        </w:rPr>
      </w:pPr>
      <w:r w:rsidRPr="004958D6">
        <w:rPr>
          <w:rFonts w:ascii="Arial" w:eastAsia="Calibri" w:hAnsi="Arial" w:cs="Arial"/>
          <w:color w:val="000000" w:themeColor="text1"/>
          <w:sz w:val="24"/>
          <w:szCs w:val="24"/>
        </w:rPr>
        <w:t xml:space="preserve">Con </w:t>
      </w:r>
      <w:r w:rsidRPr="0074793C">
        <w:rPr>
          <w:rFonts w:ascii="Arial" w:hAnsi="Arial"/>
          <w:color w:val="000000" w:themeColor="text1"/>
          <w:sz w:val="24"/>
        </w:rPr>
        <w:t xml:space="preserve">fundamento en </w:t>
      </w:r>
      <w:r w:rsidRPr="004958D6">
        <w:rPr>
          <w:rFonts w:ascii="Arial" w:eastAsia="Calibri" w:hAnsi="Arial" w:cs="Arial"/>
          <w:color w:val="000000" w:themeColor="text1"/>
          <w:sz w:val="24"/>
          <w:szCs w:val="24"/>
        </w:rPr>
        <w:t>lo establecido por los artículos 35,</w:t>
      </w:r>
      <w:r w:rsidRPr="0074793C">
        <w:rPr>
          <w:rFonts w:ascii="Arial" w:hAnsi="Arial"/>
          <w:color w:val="000000" w:themeColor="text1"/>
          <w:sz w:val="24"/>
        </w:rPr>
        <w:t xml:space="preserve"> fracción I de la Constitución Política del Estado de Yucatán</w:t>
      </w:r>
      <w:r w:rsidRPr="004958D6">
        <w:rPr>
          <w:rFonts w:ascii="Arial" w:eastAsia="Calibri" w:hAnsi="Arial" w:cs="Arial"/>
          <w:color w:val="000000" w:themeColor="text1"/>
          <w:sz w:val="24"/>
          <w:szCs w:val="24"/>
        </w:rPr>
        <w:t>;</w:t>
      </w:r>
      <w:r w:rsidRPr="0074793C">
        <w:rPr>
          <w:rFonts w:ascii="Arial" w:hAnsi="Arial"/>
          <w:color w:val="000000" w:themeColor="text1"/>
          <w:sz w:val="24"/>
        </w:rPr>
        <w:t xml:space="preserve"> 16 y </w:t>
      </w:r>
      <w:r w:rsidRPr="004958D6">
        <w:rPr>
          <w:rFonts w:ascii="Arial" w:eastAsia="Calibri" w:hAnsi="Arial" w:cs="Arial"/>
          <w:color w:val="000000" w:themeColor="text1"/>
          <w:sz w:val="24"/>
          <w:szCs w:val="24"/>
        </w:rPr>
        <w:t>22</w:t>
      </w:r>
      <w:r w:rsidRPr="0074793C">
        <w:rPr>
          <w:rFonts w:ascii="Arial" w:hAnsi="Arial"/>
          <w:color w:val="000000" w:themeColor="text1"/>
          <w:sz w:val="24"/>
        </w:rPr>
        <w:t xml:space="preserve">, fracción </w:t>
      </w:r>
      <w:r w:rsidRPr="004958D6">
        <w:rPr>
          <w:rFonts w:ascii="Arial" w:eastAsia="Calibri" w:hAnsi="Arial" w:cs="Arial"/>
          <w:color w:val="000000" w:themeColor="text1"/>
          <w:sz w:val="24"/>
          <w:szCs w:val="24"/>
        </w:rPr>
        <w:t>VI</w:t>
      </w:r>
      <w:r w:rsidRPr="0074793C">
        <w:rPr>
          <w:rFonts w:ascii="Arial" w:hAnsi="Arial"/>
          <w:color w:val="000000" w:themeColor="text1"/>
          <w:sz w:val="24"/>
        </w:rPr>
        <w:t xml:space="preserve"> de la Ley de Gobierno del Poder Legislativo</w:t>
      </w:r>
      <w:r w:rsidRPr="004958D6">
        <w:rPr>
          <w:rFonts w:ascii="Arial" w:eastAsia="Calibri" w:hAnsi="Arial" w:cs="Arial"/>
          <w:color w:val="000000" w:themeColor="text1"/>
          <w:sz w:val="24"/>
          <w:szCs w:val="24"/>
        </w:rPr>
        <w:t>, y 68 y 69</w:t>
      </w:r>
      <w:r w:rsidRPr="0074793C">
        <w:rPr>
          <w:rFonts w:ascii="Arial" w:hAnsi="Arial"/>
          <w:color w:val="000000" w:themeColor="text1"/>
          <w:sz w:val="24"/>
        </w:rPr>
        <w:t xml:space="preserve"> del Reglamento de la Ley de Gobierno del Poder Legislativo</w:t>
      </w:r>
      <w:r w:rsidRPr="004958D6">
        <w:rPr>
          <w:rFonts w:ascii="Arial" w:eastAsia="Calibri" w:hAnsi="Arial" w:cs="Arial"/>
          <w:color w:val="000000" w:themeColor="text1"/>
          <w:sz w:val="24"/>
          <w:szCs w:val="24"/>
        </w:rPr>
        <w:t>, todos</w:t>
      </w:r>
      <w:r w:rsidR="00E07719">
        <w:rPr>
          <w:rFonts w:ascii="Arial" w:eastAsia="Calibri" w:hAnsi="Arial" w:cs="Arial"/>
          <w:color w:val="000000" w:themeColor="text1"/>
          <w:sz w:val="24"/>
          <w:szCs w:val="24"/>
        </w:rPr>
        <w:t xml:space="preserve"> los</w:t>
      </w:r>
      <w:r w:rsidRPr="004958D6">
        <w:rPr>
          <w:rFonts w:ascii="Arial" w:eastAsia="Calibri" w:hAnsi="Arial" w:cs="Arial"/>
          <w:color w:val="000000" w:themeColor="text1"/>
          <w:sz w:val="24"/>
          <w:szCs w:val="24"/>
        </w:rPr>
        <w:t xml:space="preserve"> ordenamientos del </w:t>
      </w:r>
      <w:r w:rsidR="00D81332">
        <w:rPr>
          <w:rFonts w:ascii="Arial" w:eastAsia="Calibri" w:hAnsi="Arial" w:cs="Arial"/>
          <w:color w:val="000000" w:themeColor="text1"/>
          <w:sz w:val="24"/>
          <w:szCs w:val="24"/>
        </w:rPr>
        <w:t>E</w:t>
      </w:r>
      <w:r w:rsidRPr="004958D6">
        <w:rPr>
          <w:rFonts w:ascii="Arial" w:eastAsia="Calibri" w:hAnsi="Arial" w:cs="Arial"/>
          <w:color w:val="000000" w:themeColor="text1"/>
          <w:sz w:val="24"/>
          <w:szCs w:val="24"/>
        </w:rPr>
        <w:t>stado de Yucatán,</w:t>
      </w:r>
      <w:r w:rsidR="001D684C">
        <w:rPr>
          <w:rFonts w:ascii="Arial" w:eastAsia="Calibri" w:hAnsi="Arial" w:cs="Arial"/>
          <w:color w:val="000000" w:themeColor="text1"/>
          <w:sz w:val="24"/>
          <w:szCs w:val="24"/>
        </w:rPr>
        <w:t xml:space="preserve"> las diputadas y diputados que</w:t>
      </w:r>
      <w:r w:rsidRPr="00D81332">
        <w:rPr>
          <w:rFonts w:ascii="Arial" w:eastAsia="Calibri" w:hAnsi="Arial" w:cs="Arial"/>
          <w:color w:val="000000" w:themeColor="text1"/>
          <w:sz w:val="24"/>
          <w:szCs w:val="24"/>
        </w:rPr>
        <w:t xml:space="preserve"> suscrib</w:t>
      </w:r>
      <w:r w:rsidR="001D684C">
        <w:rPr>
          <w:rFonts w:ascii="Arial" w:eastAsia="Calibri" w:hAnsi="Arial" w:cs="Arial"/>
          <w:color w:val="000000" w:themeColor="text1"/>
          <w:sz w:val="24"/>
          <w:szCs w:val="24"/>
        </w:rPr>
        <w:t>imos</w:t>
      </w:r>
      <w:r w:rsidR="003643FE">
        <w:rPr>
          <w:rFonts w:ascii="Arial" w:eastAsia="Calibri" w:hAnsi="Arial" w:cs="Arial"/>
          <w:color w:val="000000" w:themeColor="text1"/>
          <w:sz w:val="24"/>
          <w:szCs w:val="24"/>
        </w:rPr>
        <w:t>, integrante</w:t>
      </w:r>
      <w:r w:rsidR="001D684C">
        <w:rPr>
          <w:rFonts w:ascii="Arial" w:eastAsia="Calibri" w:hAnsi="Arial" w:cs="Arial"/>
          <w:color w:val="000000" w:themeColor="text1"/>
          <w:sz w:val="24"/>
          <w:szCs w:val="24"/>
        </w:rPr>
        <w:t>s</w:t>
      </w:r>
      <w:r w:rsidRPr="00D81332">
        <w:rPr>
          <w:rFonts w:ascii="Arial" w:eastAsia="Calibri" w:hAnsi="Arial" w:cs="Arial"/>
          <w:color w:val="000000" w:themeColor="text1"/>
          <w:sz w:val="24"/>
          <w:szCs w:val="24"/>
        </w:rPr>
        <w:t xml:space="preserve"> de la Fracción Legislativa</w:t>
      </w:r>
      <w:r w:rsidRPr="004958D6">
        <w:rPr>
          <w:rFonts w:ascii="Arial" w:eastAsia="Calibri" w:hAnsi="Arial" w:cs="Arial"/>
          <w:color w:val="000000" w:themeColor="text1"/>
          <w:sz w:val="24"/>
          <w:szCs w:val="24"/>
        </w:rPr>
        <w:t xml:space="preserve"> del Partido MORENA, </w:t>
      </w:r>
      <w:r w:rsidR="001D684C">
        <w:rPr>
          <w:rFonts w:ascii="Arial" w:eastAsia="Calibri" w:hAnsi="Arial" w:cs="Arial"/>
          <w:color w:val="000000" w:themeColor="text1"/>
          <w:sz w:val="24"/>
          <w:szCs w:val="24"/>
        </w:rPr>
        <w:t xml:space="preserve">y de las </w:t>
      </w:r>
      <w:r w:rsidR="00E03DA9">
        <w:rPr>
          <w:rFonts w:ascii="Arial" w:eastAsia="Calibri" w:hAnsi="Arial" w:cs="Arial"/>
          <w:color w:val="000000" w:themeColor="text1"/>
          <w:sz w:val="24"/>
          <w:szCs w:val="24"/>
        </w:rPr>
        <w:t xml:space="preserve">Representaciones Legislativas del Partido Verde Ecologista de México y del Partido del Trabajo </w:t>
      </w:r>
      <w:r w:rsidRPr="004958D6">
        <w:rPr>
          <w:rFonts w:ascii="Arial" w:eastAsia="Calibri" w:hAnsi="Arial" w:cs="Arial"/>
          <w:color w:val="000000" w:themeColor="text1"/>
          <w:sz w:val="24"/>
          <w:szCs w:val="24"/>
        </w:rPr>
        <w:t xml:space="preserve">de la LXIV </w:t>
      </w:r>
      <w:r w:rsidR="00E07719">
        <w:rPr>
          <w:rFonts w:ascii="Arial" w:eastAsia="Calibri" w:hAnsi="Arial" w:cs="Arial"/>
          <w:color w:val="000000" w:themeColor="text1"/>
          <w:sz w:val="24"/>
          <w:szCs w:val="24"/>
        </w:rPr>
        <w:t>L</w:t>
      </w:r>
      <w:r w:rsidRPr="004958D6">
        <w:rPr>
          <w:rFonts w:ascii="Arial" w:eastAsia="Calibri" w:hAnsi="Arial" w:cs="Arial"/>
          <w:color w:val="000000" w:themeColor="text1"/>
          <w:sz w:val="24"/>
          <w:szCs w:val="24"/>
        </w:rPr>
        <w:t>egislatura</w:t>
      </w:r>
      <w:r w:rsidR="00E07719">
        <w:rPr>
          <w:rFonts w:ascii="Arial" w:eastAsia="Calibri" w:hAnsi="Arial" w:cs="Arial"/>
          <w:color w:val="000000" w:themeColor="text1"/>
          <w:sz w:val="24"/>
          <w:szCs w:val="24"/>
        </w:rPr>
        <w:t xml:space="preserve"> de este Congreso del Estado</w:t>
      </w:r>
      <w:r w:rsidR="003643FE">
        <w:rPr>
          <w:rFonts w:ascii="Arial" w:eastAsia="Calibri" w:hAnsi="Arial" w:cs="Arial"/>
          <w:color w:val="000000" w:themeColor="text1"/>
          <w:sz w:val="24"/>
          <w:szCs w:val="24"/>
        </w:rPr>
        <w:t>, present</w:t>
      </w:r>
      <w:r w:rsidR="00E03DA9">
        <w:rPr>
          <w:rFonts w:ascii="Arial" w:eastAsia="Calibri" w:hAnsi="Arial" w:cs="Arial"/>
          <w:color w:val="000000" w:themeColor="text1"/>
          <w:sz w:val="24"/>
          <w:szCs w:val="24"/>
        </w:rPr>
        <w:t>amos</w:t>
      </w:r>
      <w:r w:rsidRPr="0074793C">
        <w:rPr>
          <w:rFonts w:ascii="Arial" w:hAnsi="Arial"/>
          <w:color w:val="000000" w:themeColor="text1"/>
          <w:sz w:val="24"/>
        </w:rPr>
        <w:t xml:space="preserve"> a consideración de </w:t>
      </w:r>
      <w:r w:rsidRPr="004958D6">
        <w:rPr>
          <w:rFonts w:ascii="Arial" w:eastAsia="Calibri" w:hAnsi="Arial" w:cs="Arial"/>
          <w:color w:val="000000" w:themeColor="text1"/>
          <w:sz w:val="24"/>
          <w:szCs w:val="24"/>
        </w:rPr>
        <w:t>esta</w:t>
      </w:r>
      <w:r w:rsidRPr="0074793C">
        <w:rPr>
          <w:rFonts w:ascii="Arial" w:hAnsi="Arial"/>
          <w:color w:val="000000" w:themeColor="text1"/>
          <w:sz w:val="24"/>
        </w:rPr>
        <w:t xml:space="preserve"> Honorable </w:t>
      </w:r>
      <w:r w:rsidRPr="004958D6">
        <w:rPr>
          <w:rFonts w:ascii="Arial" w:eastAsia="Calibri" w:hAnsi="Arial" w:cs="Arial"/>
          <w:color w:val="000000" w:themeColor="text1"/>
          <w:sz w:val="24"/>
          <w:szCs w:val="24"/>
        </w:rPr>
        <w:t>Soberanía,</w:t>
      </w:r>
      <w:r w:rsidRPr="0074793C">
        <w:rPr>
          <w:rFonts w:ascii="Arial" w:hAnsi="Arial"/>
          <w:color w:val="000000" w:themeColor="text1"/>
          <w:sz w:val="24"/>
        </w:rPr>
        <w:t xml:space="preserve"> la </w:t>
      </w:r>
      <w:r w:rsidRPr="004958D6">
        <w:rPr>
          <w:rFonts w:ascii="Arial" w:eastAsia="Calibri" w:hAnsi="Arial" w:cs="Arial"/>
          <w:color w:val="000000" w:themeColor="text1"/>
          <w:sz w:val="24"/>
          <w:szCs w:val="24"/>
        </w:rPr>
        <w:t xml:space="preserve">iniciativa con </w:t>
      </w:r>
      <w:r w:rsidRPr="004958D6">
        <w:rPr>
          <w:rFonts w:ascii="Arial" w:eastAsia="Calibri" w:hAnsi="Arial" w:cs="Arial"/>
          <w:b/>
          <w:color w:val="000000" w:themeColor="text1"/>
          <w:sz w:val="24"/>
          <w:szCs w:val="24"/>
        </w:rPr>
        <w:t>PROYECTO</w:t>
      </w:r>
      <w:r w:rsidRPr="0074793C">
        <w:rPr>
          <w:rFonts w:ascii="Arial" w:hAnsi="Arial"/>
          <w:b/>
          <w:color w:val="000000" w:themeColor="text1"/>
          <w:sz w:val="24"/>
        </w:rPr>
        <w:t xml:space="preserve"> DE</w:t>
      </w:r>
      <w:r w:rsidRPr="0074793C">
        <w:rPr>
          <w:rFonts w:ascii="Arial" w:hAnsi="Arial"/>
          <w:color w:val="000000" w:themeColor="text1"/>
          <w:sz w:val="24"/>
        </w:rPr>
        <w:t xml:space="preserve"> </w:t>
      </w:r>
      <w:bookmarkStart w:id="0" w:name="OLE_LINK5"/>
      <w:r w:rsidRPr="0074793C">
        <w:rPr>
          <w:rFonts w:ascii="Arial" w:hAnsi="Arial"/>
          <w:b/>
          <w:color w:val="000000" w:themeColor="text1"/>
          <w:sz w:val="24"/>
        </w:rPr>
        <w:t xml:space="preserve">DECRETO POR EL </w:t>
      </w:r>
      <w:r w:rsidRPr="004958D6">
        <w:rPr>
          <w:rFonts w:ascii="Arial" w:eastAsia="Calibri" w:hAnsi="Arial" w:cs="Arial"/>
          <w:b/>
          <w:color w:val="000000" w:themeColor="text1"/>
          <w:sz w:val="24"/>
          <w:szCs w:val="24"/>
        </w:rPr>
        <w:t>QUE</w:t>
      </w:r>
      <w:r w:rsidR="00E07719" w:rsidRPr="0074793C">
        <w:rPr>
          <w:rFonts w:ascii="Arial" w:hAnsi="Arial"/>
          <w:b/>
          <w:color w:val="000000" w:themeColor="text1"/>
          <w:sz w:val="24"/>
        </w:rPr>
        <w:t xml:space="preserve"> SE</w:t>
      </w:r>
      <w:r w:rsidRPr="0074793C">
        <w:rPr>
          <w:rFonts w:ascii="Arial" w:hAnsi="Arial"/>
          <w:b/>
          <w:color w:val="000000" w:themeColor="text1"/>
          <w:sz w:val="24"/>
        </w:rPr>
        <w:t xml:space="preserve"> </w:t>
      </w:r>
      <w:bookmarkEnd w:id="0"/>
      <w:r w:rsidR="00D81332" w:rsidRPr="00D81332">
        <w:rPr>
          <w:rFonts w:ascii="Arial" w:eastAsia="Calibri" w:hAnsi="Arial" w:cs="Arial"/>
          <w:b/>
          <w:color w:val="000000" w:themeColor="text1"/>
          <w:sz w:val="24"/>
          <w:szCs w:val="24"/>
        </w:rPr>
        <w:t>MODIFICA</w:t>
      </w:r>
      <w:r w:rsidR="00D81332" w:rsidRPr="0074793C">
        <w:rPr>
          <w:rFonts w:ascii="Arial" w:hAnsi="Arial"/>
          <w:b/>
          <w:color w:val="000000" w:themeColor="text1"/>
          <w:sz w:val="24"/>
        </w:rPr>
        <w:t xml:space="preserve"> </w:t>
      </w:r>
      <w:r w:rsidR="00E03DA9" w:rsidRPr="0074793C">
        <w:rPr>
          <w:rFonts w:ascii="Arial" w:hAnsi="Arial"/>
          <w:b/>
          <w:color w:val="000000" w:themeColor="text1"/>
          <w:sz w:val="24"/>
        </w:rPr>
        <w:t xml:space="preserve">EL DECRETO 39/2024 POR EL QUE SE </w:t>
      </w:r>
      <w:r w:rsidR="00E03DA9" w:rsidRPr="00E03DA9">
        <w:rPr>
          <w:rFonts w:ascii="Arial" w:eastAsia="Calibri" w:hAnsi="Arial" w:cs="Arial"/>
          <w:b/>
          <w:color w:val="000000" w:themeColor="text1"/>
          <w:sz w:val="24"/>
          <w:szCs w:val="24"/>
        </w:rPr>
        <w:t xml:space="preserve">AUTORIZAN LOS MONTOS MÁXIMOS DE ENDEUDAMIENTO A LOS CUALES PODRÁN ACCEDER LOS MUNICIPIOS DEL </w:t>
      </w:r>
      <w:r w:rsidR="00E03DA9" w:rsidRPr="0074793C">
        <w:rPr>
          <w:rFonts w:ascii="Arial" w:hAnsi="Arial"/>
          <w:b/>
          <w:color w:val="000000" w:themeColor="text1"/>
          <w:sz w:val="24"/>
        </w:rPr>
        <w:t xml:space="preserve">ESTADO DE YUCATÁN, PARA </w:t>
      </w:r>
      <w:r w:rsidR="00E03DA9" w:rsidRPr="00E03DA9">
        <w:rPr>
          <w:rFonts w:ascii="Arial" w:eastAsia="Calibri" w:hAnsi="Arial" w:cs="Arial"/>
          <w:b/>
          <w:color w:val="000000" w:themeColor="text1"/>
          <w:sz w:val="24"/>
          <w:szCs w:val="24"/>
        </w:rPr>
        <w:t>CONTRATAR</w:t>
      </w:r>
      <w:r w:rsidR="00E03DA9" w:rsidRPr="0074793C">
        <w:rPr>
          <w:rFonts w:ascii="Arial" w:hAnsi="Arial"/>
          <w:b/>
          <w:color w:val="000000" w:themeColor="text1"/>
          <w:sz w:val="24"/>
        </w:rPr>
        <w:t xml:space="preserve"> UNO O VARIOS FINANCIAMIENTOS</w:t>
      </w:r>
      <w:r w:rsidR="00E03DA9" w:rsidRPr="00E03DA9">
        <w:rPr>
          <w:rFonts w:ascii="Arial" w:eastAsia="Calibri" w:hAnsi="Arial" w:cs="Arial"/>
          <w:b/>
          <w:color w:val="000000" w:themeColor="text1"/>
          <w:sz w:val="24"/>
          <w:szCs w:val="24"/>
        </w:rPr>
        <w:t xml:space="preserve"> QUE SE DESTINARÁN A INVERSIONES PÚBLICAS PRODUCTIVAS; ASIMISMO, SE AUTORIZA LA AFECTACIÓN</w:t>
      </w:r>
      <w:r w:rsidR="00E03DA9" w:rsidRPr="0074793C">
        <w:rPr>
          <w:rFonts w:ascii="Arial" w:hAnsi="Arial"/>
          <w:b/>
          <w:color w:val="000000" w:themeColor="text1"/>
          <w:sz w:val="24"/>
        </w:rPr>
        <w:t xml:space="preserve"> COMO FUENTE DE PAGO </w:t>
      </w:r>
      <w:r w:rsidR="00E03DA9" w:rsidRPr="00E03DA9">
        <w:rPr>
          <w:rFonts w:ascii="Arial" w:eastAsia="Calibri" w:hAnsi="Arial" w:cs="Arial"/>
          <w:b/>
          <w:color w:val="000000" w:themeColor="text1"/>
          <w:sz w:val="24"/>
          <w:szCs w:val="24"/>
        </w:rPr>
        <w:t>DE</w:t>
      </w:r>
      <w:r w:rsidR="00E03DA9" w:rsidRPr="0074793C">
        <w:rPr>
          <w:rFonts w:ascii="Arial" w:hAnsi="Arial"/>
          <w:b/>
          <w:color w:val="000000" w:themeColor="text1"/>
          <w:sz w:val="24"/>
        </w:rPr>
        <w:t xml:space="preserve"> UN PORCENTAJE DEL DERECHO A RECIBIR Y LOS </w:t>
      </w:r>
      <w:r w:rsidR="00E03DA9" w:rsidRPr="00E03DA9">
        <w:rPr>
          <w:rFonts w:ascii="Arial" w:eastAsia="Calibri" w:hAnsi="Arial" w:cs="Arial"/>
          <w:b/>
          <w:color w:val="000000" w:themeColor="text1"/>
          <w:sz w:val="24"/>
          <w:szCs w:val="24"/>
        </w:rPr>
        <w:t>INGRESOS</w:t>
      </w:r>
      <w:r w:rsidR="00E03DA9" w:rsidRPr="0074793C">
        <w:rPr>
          <w:rFonts w:ascii="Arial" w:hAnsi="Arial"/>
          <w:b/>
          <w:color w:val="000000" w:themeColor="text1"/>
          <w:sz w:val="24"/>
        </w:rPr>
        <w:t xml:space="preserve"> QUE </w:t>
      </w:r>
      <w:r w:rsidR="00E03DA9" w:rsidRPr="00E03DA9">
        <w:rPr>
          <w:rFonts w:ascii="Arial" w:eastAsia="Calibri" w:hAnsi="Arial" w:cs="Arial"/>
          <w:b/>
          <w:color w:val="000000" w:themeColor="text1"/>
          <w:sz w:val="24"/>
          <w:szCs w:val="24"/>
        </w:rPr>
        <w:t>INDIVIDUALMENTE LES</w:t>
      </w:r>
      <w:r w:rsidR="00E03DA9" w:rsidRPr="0074793C">
        <w:rPr>
          <w:rFonts w:ascii="Arial" w:hAnsi="Arial"/>
          <w:b/>
          <w:color w:val="000000" w:themeColor="text1"/>
          <w:sz w:val="24"/>
        </w:rPr>
        <w:t xml:space="preserve"> CORRESPONDAN DEL FONDO DE APORTACIONES PARA LA INFRAESTRUCTURA SOCIAL </w:t>
      </w:r>
      <w:r w:rsidR="00E03DA9" w:rsidRPr="00E03DA9">
        <w:rPr>
          <w:rFonts w:ascii="Arial" w:eastAsia="Calibri" w:hAnsi="Arial" w:cs="Arial"/>
          <w:b/>
          <w:color w:val="000000" w:themeColor="text1"/>
          <w:sz w:val="24"/>
          <w:szCs w:val="24"/>
        </w:rPr>
        <w:t xml:space="preserve">MUNICIPAL Y DE </w:t>
      </w:r>
      <w:r w:rsidR="00E03DA9" w:rsidRPr="0074793C">
        <w:rPr>
          <w:rFonts w:ascii="Arial" w:hAnsi="Arial"/>
          <w:b/>
          <w:color w:val="000000" w:themeColor="text1"/>
          <w:sz w:val="24"/>
        </w:rPr>
        <w:t xml:space="preserve">LAS </w:t>
      </w:r>
      <w:r w:rsidR="00E03DA9" w:rsidRPr="00E03DA9">
        <w:rPr>
          <w:rFonts w:ascii="Arial" w:eastAsia="Calibri" w:hAnsi="Arial" w:cs="Arial"/>
          <w:b/>
          <w:color w:val="000000" w:themeColor="text1"/>
          <w:sz w:val="24"/>
          <w:szCs w:val="24"/>
        </w:rPr>
        <w:t>DEMARCACIONES TERRITORIALES DEL DISTRITO FEDERAL, Y LA CELEBRACIÓN DE</w:t>
      </w:r>
      <w:r w:rsidR="00E03DA9" w:rsidRPr="0074793C">
        <w:rPr>
          <w:rFonts w:ascii="Arial" w:hAnsi="Arial"/>
          <w:b/>
          <w:color w:val="000000" w:themeColor="text1"/>
          <w:sz w:val="24"/>
        </w:rPr>
        <w:t xml:space="preserve"> LOS MECANISMOS DE PAGO </w:t>
      </w:r>
      <w:r w:rsidR="00E03DA9" w:rsidRPr="00E03DA9">
        <w:rPr>
          <w:rFonts w:ascii="Arial" w:eastAsia="Calibri" w:hAnsi="Arial" w:cs="Arial"/>
          <w:b/>
          <w:color w:val="000000" w:themeColor="text1"/>
          <w:sz w:val="24"/>
          <w:szCs w:val="24"/>
        </w:rPr>
        <w:t>DE</w:t>
      </w:r>
      <w:r w:rsidR="00E03DA9" w:rsidRPr="0074793C">
        <w:rPr>
          <w:rFonts w:ascii="Arial" w:hAnsi="Arial"/>
          <w:b/>
          <w:color w:val="000000" w:themeColor="text1"/>
          <w:sz w:val="24"/>
        </w:rPr>
        <w:t xml:space="preserve"> LOS </w:t>
      </w:r>
      <w:r w:rsidR="00E03DA9" w:rsidRPr="00E03DA9">
        <w:rPr>
          <w:rFonts w:ascii="Arial" w:eastAsia="Calibri" w:hAnsi="Arial" w:cs="Arial"/>
          <w:b/>
          <w:color w:val="000000" w:themeColor="text1"/>
          <w:sz w:val="24"/>
          <w:szCs w:val="24"/>
        </w:rPr>
        <w:t>FINANCIAMIENTOS QUE CONTRATEN</w:t>
      </w:r>
      <w:r w:rsidRPr="004958D6">
        <w:rPr>
          <w:rFonts w:ascii="Arial" w:eastAsia="Calibri" w:hAnsi="Arial" w:cs="Arial"/>
          <w:color w:val="000000" w:themeColor="text1"/>
          <w:sz w:val="24"/>
          <w:szCs w:val="24"/>
        </w:rPr>
        <w:t>, al tenor de la siguiente,</w:t>
      </w:r>
    </w:p>
    <w:p w14:paraId="6D499FF8" w14:textId="2B25FCFD" w:rsidR="001076E5" w:rsidRPr="004958D6" w:rsidRDefault="001076E5" w:rsidP="003B6E3F">
      <w:pPr>
        <w:tabs>
          <w:tab w:val="left" w:pos="2694"/>
        </w:tabs>
        <w:spacing w:after="0" w:line="360" w:lineRule="auto"/>
        <w:ind w:firstLine="709"/>
        <w:jc w:val="both"/>
        <w:rPr>
          <w:rStyle w:val="Ninguno"/>
          <w:rFonts w:ascii="Arial" w:eastAsia="MS PGothic" w:hAnsi="Arial" w:cs="Arial"/>
          <w:color w:val="000000" w:themeColor="text1"/>
          <w:sz w:val="24"/>
          <w:szCs w:val="24"/>
        </w:rPr>
      </w:pPr>
    </w:p>
    <w:p w14:paraId="3C8AE042" w14:textId="77777777" w:rsidR="001076E5" w:rsidRPr="004958D6" w:rsidRDefault="001076E5" w:rsidP="003B6E3F">
      <w:pPr>
        <w:pStyle w:val="Cuerpo"/>
        <w:spacing w:after="0" w:line="360" w:lineRule="auto"/>
        <w:ind w:firstLine="283"/>
        <w:jc w:val="center"/>
        <w:rPr>
          <w:rStyle w:val="Ninguno"/>
          <w:rFonts w:ascii="Arial" w:eastAsia="MS PGothic" w:hAnsi="Arial" w:cs="Arial"/>
          <w:b/>
          <w:bCs/>
          <w:color w:val="000000" w:themeColor="text1"/>
          <w:sz w:val="24"/>
          <w:szCs w:val="24"/>
        </w:rPr>
      </w:pPr>
      <w:r w:rsidRPr="004958D6">
        <w:rPr>
          <w:rStyle w:val="Ninguno"/>
          <w:rFonts w:ascii="Arial" w:eastAsia="MS PGothic" w:hAnsi="Arial" w:cs="Arial"/>
          <w:b/>
          <w:bCs/>
          <w:color w:val="000000" w:themeColor="text1"/>
          <w:sz w:val="24"/>
          <w:szCs w:val="24"/>
        </w:rPr>
        <w:t xml:space="preserve">E X P O S I C I </w:t>
      </w:r>
      <w:proofErr w:type="spellStart"/>
      <w:r w:rsidRPr="004958D6">
        <w:rPr>
          <w:rStyle w:val="Ninguno"/>
          <w:rFonts w:ascii="Arial" w:eastAsia="MS PGothic" w:hAnsi="Arial" w:cs="Arial"/>
          <w:b/>
          <w:bCs/>
          <w:color w:val="000000" w:themeColor="text1"/>
          <w:sz w:val="24"/>
          <w:szCs w:val="24"/>
        </w:rPr>
        <w:t>Ó</w:t>
      </w:r>
      <w:proofErr w:type="spellEnd"/>
      <w:r w:rsidRPr="004958D6">
        <w:rPr>
          <w:rStyle w:val="Ninguno"/>
          <w:rFonts w:ascii="Arial" w:eastAsia="MS PGothic" w:hAnsi="Arial" w:cs="Arial"/>
          <w:b/>
          <w:bCs/>
          <w:color w:val="000000" w:themeColor="text1"/>
          <w:sz w:val="24"/>
          <w:szCs w:val="24"/>
        </w:rPr>
        <w:t xml:space="preserve"> N    D E    M O T I V O S</w:t>
      </w:r>
    </w:p>
    <w:p w14:paraId="6B87AE57" w14:textId="77777777" w:rsidR="00B9109F" w:rsidRPr="004958D6" w:rsidRDefault="00B9109F" w:rsidP="003B6E3F">
      <w:pPr>
        <w:pStyle w:val="Cuerpo"/>
        <w:spacing w:after="0" w:line="360" w:lineRule="auto"/>
        <w:ind w:firstLine="283"/>
        <w:jc w:val="center"/>
        <w:rPr>
          <w:rStyle w:val="Ninguno"/>
          <w:rFonts w:ascii="Arial" w:eastAsia="MS PGothic" w:hAnsi="Arial" w:cs="Arial"/>
          <w:b/>
          <w:bCs/>
          <w:color w:val="000000" w:themeColor="text1"/>
          <w:sz w:val="24"/>
          <w:szCs w:val="24"/>
        </w:rPr>
      </w:pPr>
    </w:p>
    <w:p w14:paraId="28E2FD8A" w14:textId="18DB482D" w:rsidR="00D81332" w:rsidRDefault="00D81332" w:rsidP="003B6E3F">
      <w:pPr>
        <w:spacing w:after="0" w:line="360" w:lineRule="auto"/>
        <w:jc w:val="both"/>
        <w:rPr>
          <w:rFonts w:ascii="Arial" w:eastAsia="Calibri" w:hAnsi="Arial" w:cs="Arial"/>
          <w:bCs/>
          <w:sz w:val="24"/>
          <w:szCs w:val="24"/>
        </w:rPr>
      </w:pPr>
      <w:r>
        <w:rPr>
          <w:rFonts w:ascii="Arial" w:hAnsi="Arial" w:cs="Arial"/>
          <w:sz w:val="24"/>
          <w:szCs w:val="24"/>
        </w:rPr>
        <w:t>En</w:t>
      </w:r>
      <w:r w:rsidRPr="0074793C">
        <w:rPr>
          <w:rFonts w:ascii="Arial" w:hAnsi="Arial"/>
          <w:sz w:val="24"/>
        </w:rPr>
        <w:t xml:space="preserve"> fecha </w:t>
      </w:r>
      <w:r w:rsidR="00E03DA9">
        <w:rPr>
          <w:rFonts w:ascii="Arial" w:eastAsia="Calibri" w:hAnsi="Arial" w:cs="Arial"/>
          <w:bCs/>
          <w:sz w:val="24"/>
          <w:szCs w:val="24"/>
        </w:rPr>
        <w:t>31</w:t>
      </w:r>
      <w:r w:rsidRPr="0074793C">
        <w:rPr>
          <w:rFonts w:ascii="Arial" w:hAnsi="Arial"/>
          <w:sz w:val="24"/>
        </w:rPr>
        <w:t xml:space="preserve"> de diciembre de 202</w:t>
      </w:r>
      <w:r w:rsidR="00E03DA9" w:rsidRPr="0074793C">
        <w:rPr>
          <w:rFonts w:ascii="Arial" w:hAnsi="Arial"/>
          <w:sz w:val="24"/>
        </w:rPr>
        <w:t>4</w:t>
      </w:r>
      <w:r w:rsidRPr="0074793C">
        <w:rPr>
          <w:rFonts w:ascii="Arial" w:hAnsi="Arial"/>
          <w:sz w:val="24"/>
        </w:rPr>
        <w:t xml:space="preserve">, </w:t>
      </w:r>
      <w:r>
        <w:rPr>
          <w:rFonts w:ascii="Arial" w:eastAsia="Calibri" w:hAnsi="Arial" w:cs="Arial"/>
          <w:bCs/>
          <w:sz w:val="24"/>
          <w:szCs w:val="24"/>
        </w:rPr>
        <w:t>fue publicad</w:t>
      </w:r>
      <w:r w:rsidR="00E03DA9">
        <w:rPr>
          <w:rFonts w:ascii="Arial" w:eastAsia="Calibri" w:hAnsi="Arial" w:cs="Arial"/>
          <w:bCs/>
          <w:sz w:val="24"/>
          <w:szCs w:val="24"/>
        </w:rPr>
        <w:t>o</w:t>
      </w:r>
      <w:r>
        <w:rPr>
          <w:rFonts w:ascii="Arial" w:eastAsia="Calibri" w:hAnsi="Arial" w:cs="Arial"/>
          <w:bCs/>
          <w:sz w:val="24"/>
          <w:szCs w:val="24"/>
        </w:rPr>
        <w:t xml:space="preserve"> en el Diario Oficial del</w:t>
      </w:r>
      <w:r w:rsidR="00F3249C">
        <w:rPr>
          <w:rFonts w:ascii="Arial" w:eastAsia="Calibri" w:hAnsi="Arial" w:cs="Arial"/>
          <w:bCs/>
          <w:sz w:val="24"/>
          <w:szCs w:val="24"/>
        </w:rPr>
        <w:t xml:space="preserve"> Gobierno del </w:t>
      </w:r>
      <w:r w:rsidR="00B776B0">
        <w:rPr>
          <w:rFonts w:ascii="Arial" w:eastAsia="Calibri" w:hAnsi="Arial" w:cs="Arial"/>
          <w:bCs/>
          <w:sz w:val="24"/>
          <w:szCs w:val="24"/>
        </w:rPr>
        <w:t>E</w:t>
      </w:r>
      <w:r>
        <w:rPr>
          <w:rFonts w:ascii="Arial" w:eastAsia="Calibri" w:hAnsi="Arial" w:cs="Arial"/>
          <w:bCs/>
          <w:sz w:val="24"/>
          <w:szCs w:val="24"/>
        </w:rPr>
        <w:t>stado</w:t>
      </w:r>
      <w:r w:rsidR="00F3249C">
        <w:rPr>
          <w:rFonts w:ascii="Arial" w:eastAsia="Calibri" w:hAnsi="Arial" w:cs="Arial"/>
          <w:bCs/>
          <w:sz w:val="24"/>
          <w:szCs w:val="24"/>
        </w:rPr>
        <w:t xml:space="preserve"> de Yucatán</w:t>
      </w:r>
      <w:r>
        <w:rPr>
          <w:rFonts w:ascii="Arial" w:eastAsia="Calibri" w:hAnsi="Arial" w:cs="Arial"/>
          <w:bCs/>
          <w:sz w:val="24"/>
          <w:szCs w:val="24"/>
        </w:rPr>
        <w:t>,</w:t>
      </w:r>
      <w:r w:rsidR="00F3249C">
        <w:rPr>
          <w:rFonts w:ascii="Arial" w:eastAsia="Calibri" w:hAnsi="Arial" w:cs="Arial"/>
          <w:bCs/>
          <w:sz w:val="24"/>
          <w:szCs w:val="24"/>
        </w:rPr>
        <w:t xml:space="preserve"> </w:t>
      </w:r>
      <w:r w:rsidR="00F3249C" w:rsidRPr="0074793C">
        <w:rPr>
          <w:rFonts w:ascii="Arial" w:hAnsi="Arial"/>
          <w:sz w:val="24"/>
        </w:rPr>
        <w:t xml:space="preserve">el Decreto 39/2024 por el que </w:t>
      </w:r>
      <w:r w:rsidR="00F3249C" w:rsidRPr="00F3249C">
        <w:rPr>
          <w:rFonts w:ascii="Arial" w:eastAsia="Calibri" w:hAnsi="Arial" w:cs="Arial"/>
          <w:bCs/>
          <w:sz w:val="24"/>
          <w:szCs w:val="24"/>
        </w:rPr>
        <w:t>se autorizan los montos máximos de endeudamiento a los cuales podrán acceder los municipios del</w:t>
      </w:r>
      <w:r w:rsidR="00F3249C" w:rsidRPr="0074793C">
        <w:rPr>
          <w:rFonts w:ascii="Arial" w:hAnsi="Arial"/>
          <w:sz w:val="24"/>
        </w:rPr>
        <w:t xml:space="preserve"> Estado de Yucatán, para </w:t>
      </w:r>
      <w:r w:rsidR="00F3249C" w:rsidRPr="00F3249C">
        <w:rPr>
          <w:rFonts w:ascii="Arial" w:eastAsia="Calibri" w:hAnsi="Arial" w:cs="Arial"/>
          <w:bCs/>
          <w:sz w:val="24"/>
          <w:szCs w:val="24"/>
        </w:rPr>
        <w:t xml:space="preserve">contratar </w:t>
      </w:r>
      <w:r w:rsidR="00F3249C" w:rsidRPr="0074793C">
        <w:rPr>
          <w:rFonts w:ascii="Arial" w:hAnsi="Arial"/>
          <w:sz w:val="24"/>
        </w:rPr>
        <w:t>uno o varios financiamientos</w:t>
      </w:r>
      <w:r w:rsidR="00F3249C" w:rsidRPr="00F3249C">
        <w:rPr>
          <w:rFonts w:ascii="Arial" w:eastAsia="Calibri" w:hAnsi="Arial" w:cs="Arial"/>
          <w:bCs/>
          <w:sz w:val="24"/>
          <w:szCs w:val="24"/>
        </w:rPr>
        <w:t xml:space="preserve"> que se destinarán a inversiones públicas productivas; asimismo, se autoriza la afectación</w:t>
      </w:r>
      <w:r w:rsidR="00F3249C" w:rsidRPr="0074793C">
        <w:rPr>
          <w:rFonts w:ascii="Arial" w:hAnsi="Arial"/>
          <w:sz w:val="24"/>
        </w:rPr>
        <w:t xml:space="preserve"> como fuente </w:t>
      </w:r>
      <w:r w:rsidR="00F3249C" w:rsidRPr="0074793C">
        <w:rPr>
          <w:rFonts w:ascii="Arial" w:hAnsi="Arial"/>
          <w:sz w:val="24"/>
        </w:rPr>
        <w:lastRenderedPageBreak/>
        <w:t xml:space="preserve">de pago </w:t>
      </w:r>
      <w:r w:rsidR="00F3249C" w:rsidRPr="00F3249C">
        <w:rPr>
          <w:rFonts w:ascii="Arial" w:eastAsia="Calibri" w:hAnsi="Arial" w:cs="Arial"/>
          <w:bCs/>
          <w:sz w:val="24"/>
          <w:szCs w:val="24"/>
        </w:rPr>
        <w:t>de</w:t>
      </w:r>
      <w:r w:rsidR="00F3249C" w:rsidRPr="0074793C">
        <w:rPr>
          <w:rFonts w:ascii="Arial" w:hAnsi="Arial"/>
          <w:sz w:val="24"/>
        </w:rPr>
        <w:t xml:space="preserve"> un porcentaje del derecho a recibir y los </w:t>
      </w:r>
      <w:r w:rsidR="00F3249C" w:rsidRPr="00F3249C">
        <w:rPr>
          <w:rFonts w:ascii="Arial" w:eastAsia="Calibri" w:hAnsi="Arial" w:cs="Arial"/>
          <w:bCs/>
          <w:sz w:val="24"/>
          <w:szCs w:val="24"/>
        </w:rPr>
        <w:t>ingresos que individualmente les correspondan del Fondo de Aportaciones para la Infraestructura Social Municipal y de las Demarcaciones Territoriales del Distrito Federal, y la celebración de los mecanismos de pago de los financiamientos que contraten</w:t>
      </w:r>
      <w:r w:rsidR="00F9335E">
        <w:rPr>
          <w:rFonts w:ascii="Arial" w:eastAsia="Calibri" w:hAnsi="Arial" w:cs="Arial"/>
          <w:bCs/>
          <w:sz w:val="24"/>
          <w:szCs w:val="24"/>
        </w:rPr>
        <w:t>.</w:t>
      </w:r>
    </w:p>
    <w:p w14:paraId="2A41AEC9" w14:textId="77777777" w:rsidR="00F3249C" w:rsidRDefault="00F3249C" w:rsidP="003B6E3F">
      <w:pPr>
        <w:spacing w:after="0" w:line="360" w:lineRule="auto"/>
        <w:jc w:val="both"/>
        <w:rPr>
          <w:rFonts w:ascii="Arial" w:eastAsia="Calibri" w:hAnsi="Arial" w:cs="Arial"/>
          <w:bCs/>
          <w:sz w:val="24"/>
          <w:szCs w:val="24"/>
        </w:rPr>
      </w:pPr>
    </w:p>
    <w:p w14:paraId="53EFCA24" w14:textId="3BB8DE18" w:rsidR="00F3249C" w:rsidRDefault="00F3249C" w:rsidP="003B6E3F">
      <w:pPr>
        <w:spacing w:after="0" w:line="360" w:lineRule="auto"/>
        <w:jc w:val="both"/>
        <w:rPr>
          <w:rFonts w:ascii="Arial" w:eastAsia="Calibri" w:hAnsi="Arial" w:cs="Arial"/>
          <w:bCs/>
          <w:sz w:val="24"/>
          <w:szCs w:val="24"/>
        </w:rPr>
      </w:pPr>
      <w:r>
        <w:rPr>
          <w:rFonts w:ascii="Arial" w:eastAsia="Calibri" w:hAnsi="Arial" w:cs="Arial"/>
          <w:bCs/>
          <w:sz w:val="24"/>
          <w:szCs w:val="24"/>
        </w:rPr>
        <w:tab/>
        <w:t>Dicho Decreto tiene por objeto a</w:t>
      </w:r>
      <w:r w:rsidRPr="00F3249C">
        <w:rPr>
          <w:rFonts w:ascii="Arial" w:eastAsia="Calibri" w:hAnsi="Arial" w:cs="Arial"/>
          <w:bCs/>
          <w:sz w:val="24"/>
          <w:szCs w:val="24"/>
        </w:rPr>
        <w:t>utorizar los montos máximos de endeudamiento de los 106</w:t>
      </w:r>
      <w:r>
        <w:rPr>
          <w:rFonts w:ascii="Arial" w:eastAsia="Calibri" w:hAnsi="Arial" w:cs="Arial"/>
          <w:bCs/>
          <w:sz w:val="24"/>
          <w:szCs w:val="24"/>
        </w:rPr>
        <w:t xml:space="preserve"> municipios del Estado</w:t>
      </w:r>
      <w:r w:rsidRPr="00F3249C">
        <w:rPr>
          <w:rFonts w:ascii="Arial" w:eastAsia="Calibri" w:hAnsi="Arial" w:cs="Arial"/>
          <w:bCs/>
          <w:sz w:val="24"/>
          <w:szCs w:val="24"/>
        </w:rPr>
        <w:t xml:space="preserve">, así como la afectación de hasta </w:t>
      </w:r>
      <w:r>
        <w:rPr>
          <w:rFonts w:ascii="Arial" w:eastAsia="Calibri" w:hAnsi="Arial" w:cs="Arial"/>
          <w:bCs/>
          <w:sz w:val="24"/>
          <w:szCs w:val="24"/>
        </w:rPr>
        <w:t>d</w:t>
      </w:r>
      <w:r w:rsidRPr="00F3249C">
        <w:rPr>
          <w:rFonts w:ascii="Arial" w:eastAsia="Calibri" w:hAnsi="Arial" w:cs="Arial"/>
          <w:bCs/>
          <w:sz w:val="24"/>
          <w:szCs w:val="24"/>
        </w:rPr>
        <w:t>el 25% del derecho a recibir de los ingresos que anual e individualmente les correspondan del Fondo de Aportaciones para la Infraestructura Social Municipal y de las Demarcaciones Territoriales del Distrito Federal (FAIS), como fuente de pago.</w:t>
      </w:r>
    </w:p>
    <w:p w14:paraId="54FC9C0B" w14:textId="77777777" w:rsidR="00F3249C" w:rsidRDefault="00F3249C" w:rsidP="003B6E3F">
      <w:pPr>
        <w:spacing w:after="0" w:line="360" w:lineRule="auto"/>
        <w:jc w:val="both"/>
        <w:rPr>
          <w:rFonts w:ascii="Arial" w:eastAsia="Calibri" w:hAnsi="Arial" w:cs="Arial"/>
          <w:bCs/>
          <w:sz w:val="24"/>
          <w:szCs w:val="24"/>
        </w:rPr>
      </w:pPr>
    </w:p>
    <w:p w14:paraId="34491CDB" w14:textId="2F6CA37E" w:rsidR="00F3249C" w:rsidRDefault="00F3249C" w:rsidP="003B6E3F">
      <w:pPr>
        <w:spacing w:after="0" w:line="360" w:lineRule="auto"/>
        <w:jc w:val="both"/>
        <w:rPr>
          <w:rFonts w:ascii="Arial" w:eastAsia="Calibri" w:hAnsi="Arial" w:cs="Arial"/>
          <w:bCs/>
          <w:sz w:val="24"/>
          <w:szCs w:val="24"/>
        </w:rPr>
      </w:pPr>
      <w:r>
        <w:rPr>
          <w:rFonts w:ascii="Arial" w:eastAsia="Calibri" w:hAnsi="Arial" w:cs="Arial"/>
          <w:bCs/>
          <w:sz w:val="24"/>
          <w:szCs w:val="24"/>
        </w:rPr>
        <w:tab/>
        <w:t xml:space="preserve">Ahora bien, es necesario mencionar que en fecha 28 de diciembre del referido año, este Congreso del Estado aprobó el citado Decreto por unanimidad de votos de las y los integrantes de esta Legislatura, permitiendo de esta manera que los municipios de esta demarcación territorial puedan contar con esta herramienta financiera que les permita </w:t>
      </w:r>
      <w:r w:rsidR="002C5286" w:rsidRPr="002C5286">
        <w:rPr>
          <w:rFonts w:ascii="Arial" w:eastAsia="Calibri" w:hAnsi="Arial" w:cs="Arial"/>
          <w:bCs/>
          <w:sz w:val="24"/>
          <w:szCs w:val="24"/>
        </w:rPr>
        <w:t>generar</w:t>
      </w:r>
      <w:r w:rsidR="002C5286" w:rsidRPr="0074793C">
        <w:rPr>
          <w:rFonts w:ascii="Arial" w:hAnsi="Arial"/>
          <w:sz w:val="24"/>
        </w:rPr>
        <w:t xml:space="preserve"> recursos</w:t>
      </w:r>
      <w:r w:rsidR="002C5286" w:rsidRPr="002C5286">
        <w:rPr>
          <w:rFonts w:ascii="Arial" w:eastAsia="Calibri" w:hAnsi="Arial" w:cs="Arial"/>
          <w:bCs/>
          <w:sz w:val="24"/>
          <w:szCs w:val="24"/>
        </w:rPr>
        <w:t xml:space="preserve">, para que </w:t>
      </w:r>
      <w:r w:rsidR="00951861">
        <w:rPr>
          <w:rFonts w:ascii="Arial" w:eastAsia="Calibri" w:hAnsi="Arial" w:cs="Arial"/>
          <w:bCs/>
          <w:sz w:val="24"/>
          <w:szCs w:val="24"/>
        </w:rPr>
        <w:t>puedan realizar</w:t>
      </w:r>
      <w:r w:rsidR="002C5286" w:rsidRPr="002C5286">
        <w:rPr>
          <w:rFonts w:ascii="Arial" w:eastAsia="Calibri" w:hAnsi="Arial" w:cs="Arial"/>
          <w:bCs/>
          <w:sz w:val="24"/>
          <w:szCs w:val="24"/>
        </w:rPr>
        <w:t xml:space="preserve"> obras, acciones sociales básicas e inversiones que beneficien directamente a la población en pobreza extrema y a localidades con alto o muy alto grado de rezago social.</w:t>
      </w:r>
    </w:p>
    <w:p w14:paraId="0615C8B0" w14:textId="77777777" w:rsidR="002C5286" w:rsidRDefault="002C5286" w:rsidP="003B6E3F">
      <w:pPr>
        <w:spacing w:after="0" w:line="360" w:lineRule="auto"/>
        <w:jc w:val="both"/>
        <w:rPr>
          <w:rFonts w:ascii="Arial" w:eastAsia="Calibri" w:hAnsi="Arial" w:cs="Arial"/>
          <w:bCs/>
          <w:sz w:val="24"/>
          <w:szCs w:val="24"/>
        </w:rPr>
      </w:pPr>
    </w:p>
    <w:p w14:paraId="3A94C18E" w14:textId="2F50CC54" w:rsidR="009D59FA" w:rsidRDefault="002C5286" w:rsidP="009D59FA">
      <w:pPr>
        <w:spacing w:after="0" w:line="360" w:lineRule="auto"/>
        <w:jc w:val="both"/>
        <w:rPr>
          <w:rFonts w:ascii="Arial" w:eastAsia="Calibri" w:hAnsi="Arial" w:cs="Arial"/>
          <w:bCs/>
          <w:sz w:val="24"/>
          <w:szCs w:val="24"/>
        </w:rPr>
      </w:pPr>
      <w:r>
        <w:rPr>
          <w:rFonts w:ascii="Arial" w:eastAsia="Calibri" w:hAnsi="Arial" w:cs="Arial"/>
          <w:bCs/>
          <w:sz w:val="24"/>
          <w:szCs w:val="24"/>
        </w:rPr>
        <w:tab/>
        <w:t xml:space="preserve">Cabe </w:t>
      </w:r>
      <w:r w:rsidR="009D59FA">
        <w:rPr>
          <w:rFonts w:ascii="Arial" w:eastAsia="Calibri" w:hAnsi="Arial" w:cs="Arial"/>
          <w:bCs/>
          <w:sz w:val="24"/>
          <w:szCs w:val="24"/>
        </w:rPr>
        <w:t>reiterar</w:t>
      </w:r>
      <w:r>
        <w:rPr>
          <w:rFonts w:ascii="Arial" w:eastAsia="Calibri" w:hAnsi="Arial" w:cs="Arial"/>
          <w:bCs/>
          <w:sz w:val="24"/>
          <w:szCs w:val="24"/>
        </w:rPr>
        <w:t xml:space="preserve"> que </w:t>
      </w:r>
      <w:r w:rsidR="00951861">
        <w:rPr>
          <w:rFonts w:ascii="Arial" w:eastAsia="Calibri" w:hAnsi="Arial" w:cs="Arial"/>
          <w:bCs/>
          <w:sz w:val="24"/>
          <w:szCs w:val="24"/>
        </w:rPr>
        <w:t>l</w:t>
      </w:r>
      <w:r w:rsidR="009D59FA" w:rsidRPr="009D59FA">
        <w:rPr>
          <w:rFonts w:ascii="Arial" w:eastAsia="Calibri" w:hAnsi="Arial" w:cs="Arial"/>
          <w:bCs/>
          <w:sz w:val="24"/>
          <w:szCs w:val="24"/>
        </w:rPr>
        <w:t xml:space="preserve">os principios del segundo piso de la Cuarta Transformación de </w:t>
      </w:r>
      <w:r w:rsidR="00AC4904">
        <w:rPr>
          <w:rFonts w:ascii="Arial" w:eastAsia="Calibri" w:hAnsi="Arial" w:cs="Arial"/>
          <w:bCs/>
          <w:sz w:val="24"/>
          <w:szCs w:val="24"/>
        </w:rPr>
        <w:t>nuestro gobierno</w:t>
      </w:r>
      <w:r w:rsidR="009D59FA" w:rsidRPr="009D59FA">
        <w:rPr>
          <w:rFonts w:ascii="Arial" w:eastAsia="Calibri" w:hAnsi="Arial" w:cs="Arial"/>
          <w:bCs/>
          <w:sz w:val="24"/>
          <w:szCs w:val="24"/>
        </w:rPr>
        <w:t xml:space="preserve"> </w:t>
      </w:r>
      <w:r w:rsidR="00AC4904" w:rsidRPr="009D59FA">
        <w:rPr>
          <w:rFonts w:ascii="Arial" w:eastAsia="Calibri" w:hAnsi="Arial" w:cs="Arial"/>
          <w:bCs/>
          <w:sz w:val="24"/>
          <w:szCs w:val="24"/>
        </w:rPr>
        <w:t>mexican</w:t>
      </w:r>
      <w:r w:rsidR="00AC4904">
        <w:rPr>
          <w:rFonts w:ascii="Arial" w:eastAsia="Calibri" w:hAnsi="Arial" w:cs="Arial"/>
          <w:bCs/>
          <w:sz w:val="24"/>
          <w:szCs w:val="24"/>
        </w:rPr>
        <w:t>o</w:t>
      </w:r>
      <w:r w:rsidR="009D59FA" w:rsidRPr="009D59FA">
        <w:rPr>
          <w:rFonts w:ascii="Arial" w:eastAsia="Calibri" w:hAnsi="Arial" w:cs="Arial"/>
          <w:bCs/>
          <w:sz w:val="24"/>
          <w:szCs w:val="24"/>
        </w:rPr>
        <w:t xml:space="preserve"> </w:t>
      </w:r>
      <w:r w:rsidR="00AC4904">
        <w:rPr>
          <w:rFonts w:ascii="Arial" w:eastAsia="Calibri" w:hAnsi="Arial" w:cs="Arial"/>
          <w:bCs/>
          <w:sz w:val="24"/>
          <w:szCs w:val="24"/>
        </w:rPr>
        <w:t>demandan</w:t>
      </w:r>
      <w:r w:rsidR="009D59FA" w:rsidRPr="009D59FA">
        <w:rPr>
          <w:rFonts w:ascii="Arial" w:eastAsia="Calibri" w:hAnsi="Arial" w:cs="Arial"/>
          <w:bCs/>
          <w:sz w:val="24"/>
          <w:szCs w:val="24"/>
        </w:rPr>
        <w:t xml:space="preserve"> que las y los servidores públicos, en todos los ámbitos y órdenes de gobierno, hagamos todo lo </w:t>
      </w:r>
      <w:r w:rsidR="00AC4904">
        <w:rPr>
          <w:rFonts w:ascii="Arial" w:eastAsia="Calibri" w:hAnsi="Arial" w:cs="Arial"/>
          <w:bCs/>
          <w:sz w:val="24"/>
          <w:szCs w:val="24"/>
        </w:rPr>
        <w:t>necesario</w:t>
      </w:r>
      <w:r w:rsidR="009D59FA" w:rsidRPr="009D59FA">
        <w:rPr>
          <w:rFonts w:ascii="Arial" w:eastAsia="Calibri" w:hAnsi="Arial" w:cs="Arial"/>
          <w:bCs/>
          <w:sz w:val="24"/>
          <w:szCs w:val="24"/>
        </w:rPr>
        <w:t xml:space="preserve"> para materializar el bienestar y la verdadera justicia social.</w:t>
      </w:r>
    </w:p>
    <w:p w14:paraId="60D0A4BB" w14:textId="77777777" w:rsidR="00AC4904" w:rsidRDefault="00AC4904" w:rsidP="009D59FA">
      <w:pPr>
        <w:spacing w:after="0" w:line="360" w:lineRule="auto"/>
        <w:jc w:val="both"/>
        <w:rPr>
          <w:rFonts w:ascii="Arial" w:eastAsia="Calibri" w:hAnsi="Arial" w:cs="Arial"/>
          <w:bCs/>
          <w:sz w:val="24"/>
          <w:szCs w:val="24"/>
        </w:rPr>
      </w:pPr>
    </w:p>
    <w:p w14:paraId="74EAEE9D" w14:textId="6158C812" w:rsidR="00AC4904" w:rsidRDefault="00AC4904" w:rsidP="009D59FA">
      <w:pPr>
        <w:spacing w:after="0" w:line="360" w:lineRule="auto"/>
        <w:jc w:val="both"/>
        <w:rPr>
          <w:rFonts w:ascii="Arial" w:eastAsia="Calibri" w:hAnsi="Arial" w:cs="Arial"/>
          <w:bCs/>
          <w:sz w:val="24"/>
          <w:szCs w:val="24"/>
        </w:rPr>
      </w:pPr>
      <w:r>
        <w:rPr>
          <w:rFonts w:ascii="Arial" w:eastAsia="Calibri" w:hAnsi="Arial" w:cs="Arial"/>
          <w:bCs/>
          <w:sz w:val="24"/>
          <w:szCs w:val="24"/>
        </w:rPr>
        <w:tab/>
        <w:t xml:space="preserve">Es por ello </w:t>
      </w:r>
      <w:r w:rsidR="00D05132">
        <w:rPr>
          <w:rFonts w:ascii="Arial" w:eastAsia="Calibri" w:hAnsi="Arial" w:cs="Arial"/>
          <w:bCs/>
          <w:sz w:val="24"/>
          <w:szCs w:val="24"/>
        </w:rPr>
        <w:t>que,</w:t>
      </w:r>
      <w:r>
        <w:rPr>
          <w:rFonts w:ascii="Arial" w:eastAsia="Calibri" w:hAnsi="Arial" w:cs="Arial"/>
          <w:bCs/>
          <w:sz w:val="24"/>
          <w:szCs w:val="24"/>
        </w:rPr>
        <w:t xml:space="preserve"> comprometidos con tal principio, necesitamos fortalecer las disposiciones jurídicas que permitan </w:t>
      </w:r>
      <w:r w:rsidR="001E31A7">
        <w:rPr>
          <w:rFonts w:ascii="Arial" w:eastAsia="Calibri" w:hAnsi="Arial" w:cs="Arial"/>
          <w:bCs/>
          <w:sz w:val="24"/>
          <w:szCs w:val="24"/>
        </w:rPr>
        <w:t>a los ayuntamientos</w:t>
      </w:r>
      <w:r>
        <w:rPr>
          <w:rFonts w:ascii="Arial" w:eastAsia="Calibri" w:hAnsi="Arial" w:cs="Arial"/>
          <w:bCs/>
          <w:sz w:val="24"/>
          <w:szCs w:val="24"/>
        </w:rPr>
        <w:t xml:space="preserve"> acceder de la manera </w:t>
      </w:r>
      <w:r w:rsidR="00AB53BF">
        <w:rPr>
          <w:rFonts w:ascii="Arial" w:eastAsia="Calibri" w:hAnsi="Arial" w:cs="Arial"/>
          <w:bCs/>
          <w:sz w:val="24"/>
          <w:szCs w:val="24"/>
        </w:rPr>
        <w:t>óptima</w:t>
      </w:r>
      <w:r>
        <w:rPr>
          <w:rFonts w:ascii="Arial" w:eastAsia="Calibri" w:hAnsi="Arial" w:cs="Arial"/>
          <w:bCs/>
          <w:sz w:val="24"/>
          <w:szCs w:val="24"/>
        </w:rPr>
        <w:t xml:space="preserve"> a los financiamientos que</w:t>
      </w:r>
      <w:r w:rsidR="00AB53BF">
        <w:rPr>
          <w:rFonts w:ascii="Arial" w:eastAsia="Calibri" w:hAnsi="Arial" w:cs="Arial"/>
          <w:bCs/>
          <w:sz w:val="24"/>
          <w:szCs w:val="24"/>
        </w:rPr>
        <w:t xml:space="preserve"> ya</w:t>
      </w:r>
      <w:r>
        <w:rPr>
          <w:rFonts w:ascii="Arial" w:eastAsia="Calibri" w:hAnsi="Arial" w:cs="Arial"/>
          <w:bCs/>
          <w:sz w:val="24"/>
          <w:szCs w:val="24"/>
        </w:rPr>
        <w:t xml:space="preserve"> hemos </w:t>
      </w:r>
      <w:r w:rsidR="00EF50AF">
        <w:rPr>
          <w:rFonts w:ascii="Arial" w:eastAsia="Calibri" w:hAnsi="Arial" w:cs="Arial"/>
          <w:bCs/>
          <w:sz w:val="24"/>
          <w:szCs w:val="24"/>
        </w:rPr>
        <w:t>autorizado</w:t>
      </w:r>
      <w:r w:rsidR="00AB53BF">
        <w:rPr>
          <w:rFonts w:ascii="Arial" w:eastAsia="Calibri" w:hAnsi="Arial" w:cs="Arial"/>
          <w:bCs/>
          <w:sz w:val="24"/>
          <w:szCs w:val="24"/>
        </w:rPr>
        <w:t>, como se ha relatado en líneas anteriores</w:t>
      </w:r>
      <w:r w:rsidR="001E31A7">
        <w:rPr>
          <w:rFonts w:ascii="Arial" w:eastAsia="Calibri" w:hAnsi="Arial" w:cs="Arial"/>
          <w:bCs/>
          <w:sz w:val="24"/>
          <w:szCs w:val="24"/>
        </w:rPr>
        <w:t>.</w:t>
      </w:r>
      <w:r w:rsidR="00AB53BF">
        <w:rPr>
          <w:rFonts w:ascii="Arial" w:eastAsia="Calibri" w:hAnsi="Arial" w:cs="Arial"/>
          <w:bCs/>
          <w:sz w:val="24"/>
          <w:szCs w:val="24"/>
        </w:rPr>
        <w:t xml:space="preserve"> Sin embargo, es necesario precisar que, si bien en dicho Decreto se plasman </w:t>
      </w:r>
      <w:r w:rsidR="00AB53BF" w:rsidRPr="00AB53BF">
        <w:rPr>
          <w:rFonts w:ascii="Arial" w:eastAsia="Calibri" w:hAnsi="Arial" w:cs="Arial"/>
          <w:bCs/>
          <w:sz w:val="24"/>
          <w:szCs w:val="24"/>
        </w:rPr>
        <w:t>los montos máximos</w:t>
      </w:r>
      <w:r w:rsidR="00AB53BF">
        <w:rPr>
          <w:rFonts w:ascii="Arial" w:eastAsia="Calibri" w:hAnsi="Arial" w:cs="Arial"/>
          <w:bCs/>
          <w:sz w:val="24"/>
          <w:szCs w:val="24"/>
        </w:rPr>
        <w:t xml:space="preserve"> aprobados</w:t>
      </w:r>
      <w:r w:rsidR="00AB53BF" w:rsidRPr="00AB53BF">
        <w:rPr>
          <w:rFonts w:ascii="Arial" w:eastAsia="Calibri" w:hAnsi="Arial" w:cs="Arial"/>
          <w:bCs/>
          <w:sz w:val="24"/>
          <w:szCs w:val="24"/>
        </w:rPr>
        <w:t xml:space="preserve"> a los que </w:t>
      </w:r>
      <w:r w:rsidR="00AC262B">
        <w:rPr>
          <w:rFonts w:ascii="Arial" w:eastAsia="Calibri" w:hAnsi="Arial" w:cs="Arial"/>
          <w:bCs/>
          <w:sz w:val="24"/>
          <w:szCs w:val="24"/>
        </w:rPr>
        <w:t>pueden</w:t>
      </w:r>
      <w:r w:rsidR="00AB53BF" w:rsidRPr="00AB53BF">
        <w:rPr>
          <w:rFonts w:ascii="Arial" w:eastAsia="Calibri" w:hAnsi="Arial" w:cs="Arial"/>
          <w:bCs/>
          <w:sz w:val="24"/>
          <w:szCs w:val="24"/>
        </w:rPr>
        <w:t xml:space="preserve"> acceder los municipios, </w:t>
      </w:r>
      <w:r w:rsidR="00AB53BF">
        <w:rPr>
          <w:rFonts w:ascii="Arial" w:eastAsia="Calibri" w:hAnsi="Arial" w:cs="Arial"/>
          <w:bCs/>
          <w:sz w:val="24"/>
          <w:szCs w:val="24"/>
        </w:rPr>
        <w:t>esto no</w:t>
      </w:r>
      <w:r w:rsidR="00AB53BF" w:rsidRPr="00AB53BF">
        <w:rPr>
          <w:rFonts w:ascii="Arial" w:eastAsia="Calibri" w:hAnsi="Arial" w:cs="Arial"/>
          <w:bCs/>
          <w:sz w:val="24"/>
          <w:szCs w:val="24"/>
        </w:rPr>
        <w:t xml:space="preserve"> signifi</w:t>
      </w:r>
      <w:r w:rsidR="00AB53BF">
        <w:rPr>
          <w:rFonts w:ascii="Arial" w:eastAsia="Calibri" w:hAnsi="Arial" w:cs="Arial"/>
          <w:bCs/>
          <w:sz w:val="24"/>
          <w:szCs w:val="24"/>
        </w:rPr>
        <w:t>ca</w:t>
      </w:r>
      <w:r w:rsidR="00AB53BF" w:rsidRPr="00AB53BF">
        <w:rPr>
          <w:rFonts w:ascii="Arial" w:eastAsia="Calibri" w:hAnsi="Arial" w:cs="Arial"/>
          <w:bCs/>
          <w:sz w:val="24"/>
          <w:szCs w:val="24"/>
        </w:rPr>
        <w:t xml:space="preserve"> </w:t>
      </w:r>
      <w:r w:rsidR="001F2350">
        <w:rPr>
          <w:rFonts w:ascii="Arial" w:eastAsia="Calibri" w:hAnsi="Arial" w:cs="Arial"/>
          <w:bCs/>
          <w:sz w:val="24"/>
          <w:szCs w:val="24"/>
        </w:rPr>
        <w:t xml:space="preserve">que </w:t>
      </w:r>
      <w:r w:rsidR="00AB53BF">
        <w:rPr>
          <w:rFonts w:ascii="Arial" w:eastAsia="Calibri" w:hAnsi="Arial" w:cs="Arial"/>
          <w:bCs/>
          <w:sz w:val="24"/>
          <w:szCs w:val="24"/>
        </w:rPr>
        <w:t>s</w:t>
      </w:r>
      <w:r w:rsidR="001F2350">
        <w:rPr>
          <w:rFonts w:ascii="Arial" w:eastAsia="Calibri" w:hAnsi="Arial" w:cs="Arial"/>
          <w:bCs/>
          <w:sz w:val="24"/>
          <w:szCs w:val="24"/>
        </w:rPr>
        <w:t>ea</w:t>
      </w:r>
      <w:r w:rsidR="00AB53BF">
        <w:rPr>
          <w:rFonts w:ascii="Arial" w:eastAsia="Calibri" w:hAnsi="Arial" w:cs="Arial"/>
          <w:bCs/>
          <w:sz w:val="24"/>
          <w:szCs w:val="24"/>
        </w:rPr>
        <w:t>n</w:t>
      </w:r>
      <w:r w:rsidR="00AB53BF" w:rsidRPr="00AB53BF">
        <w:rPr>
          <w:rFonts w:ascii="Arial" w:eastAsia="Calibri" w:hAnsi="Arial" w:cs="Arial"/>
          <w:bCs/>
          <w:sz w:val="24"/>
          <w:szCs w:val="24"/>
        </w:rPr>
        <w:t xml:space="preserve"> l</w:t>
      </w:r>
      <w:r w:rsidR="00AB53BF">
        <w:rPr>
          <w:rFonts w:ascii="Arial" w:eastAsia="Calibri" w:hAnsi="Arial" w:cs="Arial"/>
          <w:bCs/>
          <w:sz w:val="24"/>
          <w:szCs w:val="24"/>
        </w:rPr>
        <w:t>os</w:t>
      </w:r>
      <w:r w:rsidR="00AB53BF" w:rsidRPr="00AB53BF">
        <w:rPr>
          <w:rFonts w:ascii="Arial" w:eastAsia="Calibri" w:hAnsi="Arial" w:cs="Arial"/>
          <w:bCs/>
          <w:sz w:val="24"/>
          <w:szCs w:val="24"/>
        </w:rPr>
        <w:t xml:space="preserve"> monto</w:t>
      </w:r>
      <w:r w:rsidR="00AB53BF">
        <w:rPr>
          <w:rFonts w:ascii="Arial" w:eastAsia="Calibri" w:hAnsi="Arial" w:cs="Arial"/>
          <w:bCs/>
          <w:sz w:val="24"/>
          <w:szCs w:val="24"/>
        </w:rPr>
        <w:t>s que solicitar</w:t>
      </w:r>
      <w:r w:rsidR="001F2350">
        <w:rPr>
          <w:rFonts w:ascii="Arial" w:eastAsia="Calibri" w:hAnsi="Arial" w:cs="Arial"/>
          <w:bCs/>
          <w:sz w:val="24"/>
          <w:szCs w:val="24"/>
        </w:rPr>
        <w:t>án</w:t>
      </w:r>
      <w:r w:rsidR="00AB53BF" w:rsidRPr="00AB53BF">
        <w:rPr>
          <w:rFonts w:ascii="Arial" w:eastAsia="Calibri" w:hAnsi="Arial" w:cs="Arial"/>
          <w:bCs/>
          <w:sz w:val="24"/>
          <w:szCs w:val="24"/>
        </w:rPr>
        <w:t xml:space="preserve">, sino que el </w:t>
      </w:r>
      <w:r w:rsidR="00AB53BF" w:rsidRPr="00AB53BF">
        <w:rPr>
          <w:rFonts w:ascii="Arial" w:eastAsia="Calibri" w:hAnsi="Arial" w:cs="Arial"/>
          <w:bCs/>
          <w:sz w:val="24"/>
          <w:szCs w:val="24"/>
        </w:rPr>
        <w:lastRenderedPageBreak/>
        <w:t xml:space="preserve">Municipio, en uso de su autonomía municipal, podrá determinar </w:t>
      </w:r>
      <w:r w:rsidR="001F2350">
        <w:rPr>
          <w:rFonts w:ascii="Arial" w:eastAsia="Calibri" w:hAnsi="Arial" w:cs="Arial"/>
          <w:bCs/>
          <w:sz w:val="24"/>
          <w:szCs w:val="24"/>
        </w:rPr>
        <w:t xml:space="preserve">el </w:t>
      </w:r>
      <w:r w:rsidR="00AB53BF" w:rsidRPr="00AB53BF">
        <w:rPr>
          <w:rFonts w:ascii="Arial" w:eastAsia="Calibri" w:hAnsi="Arial" w:cs="Arial"/>
          <w:bCs/>
          <w:sz w:val="24"/>
          <w:szCs w:val="24"/>
        </w:rPr>
        <w:t xml:space="preserve">monto que requiera solicitar, </w:t>
      </w:r>
      <w:r w:rsidR="001F2350">
        <w:rPr>
          <w:rFonts w:ascii="Arial" w:eastAsia="Calibri" w:hAnsi="Arial" w:cs="Arial"/>
          <w:bCs/>
          <w:sz w:val="24"/>
          <w:szCs w:val="24"/>
        </w:rPr>
        <w:t>sin rebasar los máximos aprobados</w:t>
      </w:r>
      <w:r w:rsidR="00AB53BF" w:rsidRPr="00AB53BF">
        <w:rPr>
          <w:rFonts w:ascii="Arial" w:eastAsia="Calibri" w:hAnsi="Arial" w:cs="Arial"/>
          <w:bCs/>
          <w:sz w:val="24"/>
          <w:szCs w:val="24"/>
        </w:rPr>
        <w:t>.</w:t>
      </w:r>
    </w:p>
    <w:p w14:paraId="02825DB4" w14:textId="77777777" w:rsidR="00B23F26" w:rsidRDefault="00B23F26" w:rsidP="009D59FA">
      <w:pPr>
        <w:spacing w:after="0" w:line="360" w:lineRule="auto"/>
        <w:jc w:val="both"/>
        <w:rPr>
          <w:rFonts w:ascii="Arial" w:eastAsia="Calibri" w:hAnsi="Arial" w:cs="Arial"/>
          <w:bCs/>
          <w:sz w:val="24"/>
          <w:szCs w:val="24"/>
        </w:rPr>
      </w:pPr>
    </w:p>
    <w:p w14:paraId="1CC44BD3" w14:textId="34927670" w:rsidR="00BA5560" w:rsidRPr="0074793C" w:rsidRDefault="00B23F26" w:rsidP="0074793C">
      <w:pPr>
        <w:spacing w:after="0" w:line="360" w:lineRule="auto"/>
        <w:jc w:val="both"/>
        <w:rPr>
          <w:rFonts w:ascii="Arial" w:hAnsi="Arial"/>
          <w:sz w:val="24"/>
        </w:rPr>
      </w:pPr>
      <w:r>
        <w:rPr>
          <w:rFonts w:ascii="Arial" w:eastAsia="Calibri" w:hAnsi="Arial" w:cs="Arial"/>
          <w:bCs/>
          <w:sz w:val="24"/>
          <w:szCs w:val="24"/>
        </w:rPr>
        <w:tab/>
      </w:r>
      <w:r w:rsidR="00BA5560">
        <w:rPr>
          <w:rFonts w:ascii="Arial" w:eastAsia="Calibri" w:hAnsi="Arial" w:cs="Arial"/>
          <w:bCs/>
          <w:sz w:val="24"/>
          <w:szCs w:val="24"/>
        </w:rPr>
        <w:t>Es necesario resaltar que l</w:t>
      </w:r>
      <w:r w:rsidR="00BA5560" w:rsidRPr="00BA5560">
        <w:rPr>
          <w:rFonts w:ascii="Arial" w:eastAsia="Calibri" w:hAnsi="Arial" w:cs="Arial"/>
          <w:bCs/>
          <w:sz w:val="24"/>
          <w:szCs w:val="24"/>
        </w:rPr>
        <w:t>os empréstitos municipales son una herramienta</w:t>
      </w:r>
      <w:r w:rsidR="00BA5560">
        <w:rPr>
          <w:rFonts w:ascii="Arial" w:eastAsia="Calibri" w:hAnsi="Arial" w:cs="Arial"/>
          <w:bCs/>
          <w:sz w:val="24"/>
          <w:szCs w:val="24"/>
        </w:rPr>
        <w:t xml:space="preserve"> alterna</w:t>
      </w:r>
      <w:r w:rsidR="00BA5560" w:rsidRPr="00BA5560">
        <w:rPr>
          <w:rFonts w:ascii="Arial" w:eastAsia="Calibri" w:hAnsi="Arial" w:cs="Arial"/>
          <w:bCs/>
          <w:sz w:val="24"/>
          <w:szCs w:val="24"/>
        </w:rPr>
        <w:t xml:space="preserve"> para que los </w:t>
      </w:r>
      <w:r w:rsidR="00BA5560">
        <w:rPr>
          <w:rFonts w:ascii="Arial" w:eastAsia="Calibri" w:hAnsi="Arial" w:cs="Arial"/>
          <w:bCs/>
          <w:sz w:val="24"/>
          <w:szCs w:val="24"/>
        </w:rPr>
        <w:t>ayuntamientos</w:t>
      </w:r>
      <w:r w:rsidR="00BA5560" w:rsidRPr="00BA5560">
        <w:rPr>
          <w:rFonts w:ascii="Arial" w:eastAsia="Calibri" w:hAnsi="Arial" w:cs="Arial"/>
          <w:bCs/>
          <w:sz w:val="24"/>
          <w:szCs w:val="24"/>
        </w:rPr>
        <w:t xml:space="preserve"> obtengan recursos </w:t>
      </w:r>
      <w:r w:rsidR="00BA5560">
        <w:rPr>
          <w:rFonts w:ascii="Arial" w:eastAsia="Calibri" w:hAnsi="Arial" w:cs="Arial"/>
          <w:bCs/>
          <w:sz w:val="24"/>
          <w:szCs w:val="24"/>
        </w:rPr>
        <w:t>para</w:t>
      </w:r>
      <w:r w:rsidR="00BA5560" w:rsidRPr="00BA5560">
        <w:rPr>
          <w:rFonts w:ascii="Arial" w:eastAsia="Calibri" w:hAnsi="Arial" w:cs="Arial"/>
          <w:bCs/>
          <w:sz w:val="24"/>
          <w:szCs w:val="24"/>
        </w:rPr>
        <w:t xml:space="preserve"> financiar el desarrollo económico y social de sus comunidades. </w:t>
      </w:r>
      <w:r w:rsidR="00BA5560">
        <w:rPr>
          <w:rFonts w:ascii="Arial" w:eastAsia="Calibri" w:hAnsi="Arial" w:cs="Arial"/>
          <w:bCs/>
          <w:sz w:val="24"/>
          <w:szCs w:val="24"/>
        </w:rPr>
        <w:t>Por ello su importancia, pues</w:t>
      </w:r>
      <w:r w:rsidR="00275D00">
        <w:rPr>
          <w:rFonts w:ascii="Arial" w:eastAsia="Calibri" w:hAnsi="Arial" w:cs="Arial"/>
          <w:bCs/>
          <w:sz w:val="24"/>
          <w:szCs w:val="24"/>
        </w:rPr>
        <w:t xml:space="preserve"> al ser </w:t>
      </w:r>
      <w:r w:rsidR="00275D00" w:rsidRPr="00275D00">
        <w:rPr>
          <w:rFonts w:ascii="Arial" w:eastAsia="Calibri" w:hAnsi="Arial" w:cs="Arial"/>
          <w:bCs/>
          <w:sz w:val="24"/>
          <w:szCs w:val="24"/>
        </w:rPr>
        <w:t xml:space="preserve">una forma de captación de recursos ajenos, </w:t>
      </w:r>
      <w:r w:rsidR="00BA5560">
        <w:rPr>
          <w:rFonts w:ascii="Arial" w:eastAsia="Calibri" w:hAnsi="Arial" w:cs="Arial"/>
          <w:bCs/>
          <w:sz w:val="24"/>
          <w:szCs w:val="24"/>
        </w:rPr>
        <w:t>se per</w:t>
      </w:r>
      <w:r w:rsidR="00BA5560" w:rsidRPr="00BA5560">
        <w:rPr>
          <w:rFonts w:ascii="Arial" w:eastAsia="Calibri" w:hAnsi="Arial" w:cs="Arial"/>
          <w:bCs/>
          <w:sz w:val="24"/>
          <w:szCs w:val="24"/>
        </w:rPr>
        <w:t>miten compensar aumentos extraordinarios de gasto público</w:t>
      </w:r>
      <w:r w:rsidR="00BA5560">
        <w:rPr>
          <w:rFonts w:ascii="Arial" w:eastAsia="Calibri" w:hAnsi="Arial" w:cs="Arial"/>
          <w:bCs/>
          <w:sz w:val="24"/>
          <w:szCs w:val="24"/>
        </w:rPr>
        <w:t>, e</w:t>
      </w:r>
      <w:r w:rsidR="00BA5560" w:rsidRPr="00BA5560">
        <w:rPr>
          <w:rFonts w:ascii="Arial" w:eastAsia="Calibri" w:hAnsi="Arial" w:cs="Arial"/>
          <w:bCs/>
          <w:sz w:val="24"/>
          <w:szCs w:val="24"/>
        </w:rPr>
        <w:t>vita</w:t>
      </w:r>
      <w:r w:rsidR="00BA5560">
        <w:rPr>
          <w:rFonts w:ascii="Arial" w:eastAsia="Calibri" w:hAnsi="Arial" w:cs="Arial"/>
          <w:bCs/>
          <w:sz w:val="24"/>
          <w:szCs w:val="24"/>
        </w:rPr>
        <w:t>r</w:t>
      </w:r>
      <w:r w:rsidR="00BA5560" w:rsidRPr="00BA5560">
        <w:rPr>
          <w:rFonts w:ascii="Arial" w:eastAsia="Calibri" w:hAnsi="Arial" w:cs="Arial"/>
          <w:bCs/>
          <w:sz w:val="24"/>
          <w:szCs w:val="24"/>
        </w:rPr>
        <w:t xml:space="preserve"> alteraciones bruscas en la economía local</w:t>
      </w:r>
      <w:r w:rsidR="00BA5560">
        <w:rPr>
          <w:rFonts w:ascii="Arial" w:eastAsia="Calibri" w:hAnsi="Arial" w:cs="Arial"/>
          <w:bCs/>
          <w:sz w:val="24"/>
          <w:szCs w:val="24"/>
        </w:rPr>
        <w:t>, así como f</w:t>
      </w:r>
      <w:r w:rsidR="00BA5560" w:rsidRPr="00BA5560">
        <w:rPr>
          <w:rFonts w:ascii="Arial" w:eastAsia="Calibri" w:hAnsi="Arial" w:cs="Arial"/>
          <w:bCs/>
          <w:sz w:val="24"/>
          <w:szCs w:val="24"/>
        </w:rPr>
        <w:t>inancia</w:t>
      </w:r>
      <w:r w:rsidR="00BA5560">
        <w:rPr>
          <w:rFonts w:ascii="Arial" w:eastAsia="Calibri" w:hAnsi="Arial" w:cs="Arial"/>
          <w:bCs/>
          <w:sz w:val="24"/>
          <w:szCs w:val="24"/>
        </w:rPr>
        <w:t>r</w:t>
      </w:r>
      <w:r w:rsidR="00BA5560" w:rsidRPr="00BA5560">
        <w:rPr>
          <w:rFonts w:ascii="Arial" w:eastAsia="Calibri" w:hAnsi="Arial" w:cs="Arial"/>
          <w:bCs/>
          <w:sz w:val="24"/>
          <w:szCs w:val="24"/>
        </w:rPr>
        <w:t xml:space="preserve"> programas sociales y proyectos de </w:t>
      </w:r>
      <w:r w:rsidR="00BA5560" w:rsidRPr="0074793C">
        <w:rPr>
          <w:rFonts w:ascii="Arial" w:hAnsi="Arial"/>
          <w:sz w:val="24"/>
        </w:rPr>
        <w:t>infraestructura</w:t>
      </w:r>
      <w:r w:rsidR="00275D00" w:rsidRPr="0074793C">
        <w:rPr>
          <w:rFonts w:ascii="Arial" w:hAnsi="Arial"/>
          <w:sz w:val="24"/>
        </w:rPr>
        <w:t>.</w:t>
      </w:r>
    </w:p>
    <w:p w14:paraId="20CFCBC0" w14:textId="77777777" w:rsidR="00275D00" w:rsidRDefault="00275D00" w:rsidP="00BA5560">
      <w:pPr>
        <w:spacing w:after="0" w:line="360" w:lineRule="auto"/>
        <w:jc w:val="both"/>
        <w:rPr>
          <w:rFonts w:ascii="Arial" w:eastAsia="Calibri" w:hAnsi="Arial" w:cs="Arial"/>
          <w:bCs/>
          <w:sz w:val="24"/>
          <w:szCs w:val="24"/>
        </w:rPr>
      </w:pPr>
    </w:p>
    <w:p w14:paraId="449A3E4A" w14:textId="0E2D3B8F" w:rsidR="00275D00" w:rsidRDefault="00275D00" w:rsidP="00BA5560">
      <w:pPr>
        <w:spacing w:after="0" w:line="360" w:lineRule="auto"/>
        <w:jc w:val="both"/>
        <w:rPr>
          <w:rFonts w:ascii="Arial" w:eastAsia="Calibri" w:hAnsi="Arial" w:cs="Arial"/>
          <w:bCs/>
          <w:sz w:val="24"/>
          <w:szCs w:val="24"/>
        </w:rPr>
      </w:pPr>
      <w:r>
        <w:rPr>
          <w:rFonts w:ascii="Arial" w:eastAsia="Calibri" w:hAnsi="Arial" w:cs="Arial"/>
          <w:bCs/>
          <w:sz w:val="24"/>
          <w:szCs w:val="24"/>
        </w:rPr>
        <w:tab/>
        <w:t>En línea con lo anterior, y con la finalidad de</w:t>
      </w:r>
      <w:r w:rsidR="00C971E3">
        <w:rPr>
          <w:rFonts w:ascii="Arial" w:eastAsia="Calibri" w:hAnsi="Arial" w:cs="Arial"/>
          <w:bCs/>
          <w:sz w:val="24"/>
          <w:szCs w:val="24"/>
        </w:rPr>
        <w:t xml:space="preserve"> reforzar dicho instrumento jurídico presentamos estas modificaciones con la finalidad de contener un documento jurídico robusto y con mayor precisión que les permita a los municipios </w:t>
      </w:r>
      <w:r w:rsidR="000B4D75">
        <w:rPr>
          <w:rFonts w:ascii="Arial" w:eastAsia="Calibri" w:hAnsi="Arial" w:cs="Arial"/>
          <w:bCs/>
          <w:sz w:val="24"/>
          <w:szCs w:val="24"/>
        </w:rPr>
        <w:t>interesados la contratación de dicha deuda pública, sin la necesidad de accionarlo como si se tratase de un empréstito distinto al que ya ha sido autorizado.</w:t>
      </w:r>
    </w:p>
    <w:p w14:paraId="07DDE40E" w14:textId="77777777" w:rsidR="000B4D75" w:rsidRDefault="000B4D75" w:rsidP="00BA5560">
      <w:pPr>
        <w:spacing w:after="0" w:line="360" w:lineRule="auto"/>
        <w:jc w:val="both"/>
        <w:rPr>
          <w:rFonts w:ascii="Arial" w:eastAsia="Calibri" w:hAnsi="Arial" w:cs="Arial"/>
          <w:bCs/>
          <w:sz w:val="24"/>
          <w:szCs w:val="24"/>
        </w:rPr>
      </w:pPr>
    </w:p>
    <w:p w14:paraId="3B0914FD" w14:textId="3086646F" w:rsidR="000B4D75" w:rsidRDefault="000B4D75" w:rsidP="00BA5560">
      <w:pPr>
        <w:spacing w:after="0" w:line="360" w:lineRule="auto"/>
        <w:jc w:val="both"/>
        <w:rPr>
          <w:rFonts w:ascii="Arial" w:eastAsia="Calibri" w:hAnsi="Arial" w:cs="Arial"/>
          <w:bCs/>
          <w:sz w:val="24"/>
          <w:szCs w:val="24"/>
        </w:rPr>
      </w:pPr>
      <w:r>
        <w:rPr>
          <w:rFonts w:ascii="Arial" w:eastAsia="Calibri" w:hAnsi="Arial" w:cs="Arial"/>
          <w:bCs/>
          <w:sz w:val="24"/>
          <w:szCs w:val="24"/>
        </w:rPr>
        <w:tab/>
        <w:t xml:space="preserve">Es por ello que, en pleno respeto del marco jurídico local en materia de deuda pública, proponemos señalar en el contenido del instrumento legislativo de autorización, que fue realizado en cumplimiento con lo establecido en </w:t>
      </w:r>
      <w:r w:rsidRPr="000B4D75">
        <w:rPr>
          <w:rFonts w:ascii="Arial" w:eastAsia="Calibri" w:hAnsi="Arial" w:cs="Arial"/>
          <w:bCs/>
          <w:sz w:val="24"/>
          <w:szCs w:val="24"/>
        </w:rPr>
        <w:t>el párrafo tercero de la fracción VIII del artículo 117 de la Constitución Política de los Estados Unidos Mexicanos</w:t>
      </w:r>
      <w:r>
        <w:rPr>
          <w:rFonts w:ascii="Arial" w:eastAsia="Calibri" w:hAnsi="Arial" w:cs="Arial"/>
          <w:bCs/>
          <w:sz w:val="24"/>
          <w:szCs w:val="24"/>
        </w:rPr>
        <w:t>.</w:t>
      </w:r>
    </w:p>
    <w:p w14:paraId="3DE68257" w14:textId="77777777" w:rsidR="000B4D75" w:rsidRDefault="000B4D75" w:rsidP="00BA5560">
      <w:pPr>
        <w:spacing w:after="0" w:line="360" w:lineRule="auto"/>
        <w:jc w:val="both"/>
        <w:rPr>
          <w:rFonts w:ascii="Arial" w:eastAsia="Calibri" w:hAnsi="Arial" w:cs="Arial"/>
          <w:bCs/>
          <w:sz w:val="24"/>
          <w:szCs w:val="24"/>
        </w:rPr>
      </w:pPr>
    </w:p>
    <w:p w14:paraId="1335B8AE" w14:textId="0DB9535D" w:rsidR="000B4D75" w:rsidRDefault="000B4D75" w:rsidP="00BA5560">
      <w:pPr>
        <w:spacing w:after="0" w:line="360" w:lineRule="auto"/>
        <w:jc w:val="both"/>
        <w:rPr>
          <w:rFonts w:ascii="Arial" w:eastAsia="Calibri" w:hAnsi="Arial" w:cs="Arial"/>
          <w:bCs/>
          <w:sz w:val="24"/>
          <w:szCs w:val="24"/>
        </w:rPr>
      </w:pPr>
      <w:r>
        <w:rPr>
          <w:rFonts w:ascii="Arial" w:eastAsia="Calibri" w:hAnsi="Arial" w:cs="Arial"/>
          <w:bCs/>
          <w:sz w:val="24"/>
          <w:szCs w:val="24"/>
        </w:rPr>
        <w:tab/>
        <w:t xml:space="preserve">De igual manera, se plantea que los montos máximos señalados en el Decreto </w:t>
      </w:r>
      <w:r w:rsidRPr="000B4D75">
        <w:rPr>
          <w:rFonts w:ascii="Arial" w:eastAsia="Calibri" w:hAnsi="Arial" w:cs="Arial"/>
          <w:bCs/>
          <w:sz w:val="24"/>
          <w:szCs w:val="24"/>
        </w:rPr>
        <w:t xml:space="preserve">no </w:t>
      </w:r>
      <w:r w:rsidR="009837E0">
        <w:rPr>
          <w:rFonts w:ascii="Arial" w:eastAsia="Calibri" w:hAnsi="Arial" w:cs="Arial"/>
          <w:bCs/>
          <w:sz w:val="24"/>
          <w:szCs w:val="24"/>
        </w:rPr>
        <w:t xml:space="preserve">se encuentran </w:t>
      </w:r>
      <w:r w:rsidRPr="000B4D75">
        <w:rPr>
          <w:rFonts w:ascii="Arial" w:eastAsia="Calibri" w:hAnsi="Arial" w:cs="Arial"/>
          <w:bCs/>
          <w:sz w:val="24"/>
          <w:szCs w:val="24"/>
        </w:rPr>
        <w:t>comprend</w:t>
      </w:r>
      <w:r w:rsidR="009837E0">
        <w:rPr>
          <w:rFonts w:ascii="Arial" w:eastAsia="Calibri" w:hAnsi="Arial" w:cs="Arial"/>
          <w:bCs/>
          <w:sz w:val="24"/>
          <w:szCs w:val="24"/>
        </w:rPr>
        <w:t>idos</w:t>
      </w:r>
      <w:r w:rsidRPr="000B4D75">
        <w:rPr>
          <w:rFonts w:ascii="Arial" w:eastAsia="Calibri" w:hAnsi="Arial" w:cs="Arial"/>
          <w:bCs/>
          <w:sz w:val="24"/>
          <w:szCs w:val="24"/>
        </w:rPr>
        <w:t xml:space="preserve"> los intereses, comisiones y demás accesorios, los cuales </w:t>
      </w:r>
      <w:r w:rsidR="009837E0">
        <w:rPr>
          <w:rFonts w:ascii="Arial" w:eastAsia="Calibri" w:hAnsi="Arial" w:cs="Arial"/>
          <w:bCs/>
          <w:sz w:val="24"/>
          <w:szCs w:val="24"/>
        </w:rPr>
        <w:t>serán</w:t>
      </w:r>
      <w:r w:rsidRPr="000B4D75">
        <w:rPr>
          <w:rFonts w:ascii="Arial" w:eastAsia="Calibri" w:hAnsi="Arial" w:cs="Arial"/>
          <w:bCs/>
          <w:sz w:val="24"/>
          <w:szCs w:val="24"/>
        </w:rPr>
        <w:t xml:space="preserve"> establec</w:t>
      </w:r>
      <w:r w:rsidR="009837E0">
        <w:rPr>
          <w:rFonts w:ascii="Arial" w:eastAsia="Calibri" w:hAnsi="Arial" w:cs="Arial"/>
          <w:bCs/>
          <w:sz w:val="24"/>
          <w:szCs w:val="24"/>
        </w:rPr>
        <w:t>idos</w:t>
      </w:r>
      <w:r w:rsidRPr="000B4D75">
        <w:rPr>
          <w:rFonts w:ascii="Arial" w:eastAsia="Calibri" w:hAnsi="Arial" w:cs="Arial"/>
          <w:bCs/>
          <w:sz w:val="24"/>
          <w:szCs w:val="24"/>
        </w:rPr>
        <w:t xml:space="preserve"> </w:t>
      </w:r>
      <w:r w:rsidR="009837E0">
        <w:rPr>
          <w:rFonts w:ascii="Arial" w:eastAsia="Calibri" w:hAnsi="Arial" w:cs="Arial"/>
          <w:bCs/>
          <w:sz w:val="24"/>
          <w:szCs w:val="24"/>
        </w:rPr>
        <w:t>dentro</w:t>
      </w:r>
      <w:r w:rsidRPr="000B4D75">
        <w:rPr>
          <w:rFonts w:ascii="Arial" w:eastAsia="Calibri" w:hAnsi="Arial" w:cs="Arial"/>
          <w:bCs/>
          <w:sz w:val="24"/>
          <w:szCs w:val="24"/>
        </w:rPr>
        <w:t xml:space="preserve"> </w:t>
      </w:r>
      <w:r w:rsidR="009837E0">
        <w:rPr>
          <w:rFonts w:ascii="Arial" w:eastAsia="Calibri" w:hAnsi="Arial" w:cs="Arial"/>
          <w:bCs/>
          <w:sz w:val="24"/>
          <w:szCs w:val="24"/>
        </w:rPr>
        <w:t>d</w:t>
      </w:r>
      <w:r w:rsidRPr="000B4D75">
        <w:rPr>
          <w:rFonts w:ascii="Arial" w:eastAsia="Calibri" w:hAnsi="Arial" w:cs="Arial"/>
          <w:bCs/>
          <w:sz w:val="24"/>
          <w:szCs w:val="24"/>
        </w:rPr>
        <w:t xml:space="preserve">el contrato </w:t>
      </w:r>
      <w:r w:rsidR="009837E0">
        <w:rPr>
          <w:rFonts w:ascii="Arial" w:eastAsia="Calibri" w:hAnsi="Arial" w:cs="Arial"/>
          <w:bCs/>
          <w:sz w:val="24"/>
          <w:szCs w:val="24"/>
        </w:rPr>
        <w:t xml:space="preserve">correspondiente </w:t>
      </w:r>
      <w:r w:rsidRPr="000B4D75">
        <w:rPr>
          <w:rFonts w:ascii="Arial" w:eastAsia="Calibri" w:hAnsi="Arial" w:cs="Arial"/>
          <w:bCs/>
          <w:sz w:val="24"/>
          <w:szCs w:val="24"/>
        </w:rPr>
        <w:t>mediante el cual se formalice el financiamiento que cada Municipio decida contratar</w:t>
      </w:r>
      <w:r w:rsidR="009837E0">
        <w:rPr>
          <w:rFonts w:ascii="Arial" w:eastAsia="Calibri" w:hAnsi="Arial" w:cs="Arial"/>
          <w:bCs/>
          <w:sz w:val="24"/>
          <w:szCs w:val="24"/>
        </w:rPr>
        <w:t>.</w:t>
      </w:r>
    </w:p>
    <w:p w14:paraId="6F490C4B" w14:textId="77777777" w:rsidR="009837E0" w:rsidRDefault="009837E0" w:rsidP="00BA5560">
      <w:pPr>
        <w:spacing w:after="0" w:line="360" w:lineRule="auto"/>
        <w:jc w:val="both"/>
        <w:rPr>
          <w:rFonts w:ascii="Arial" w:eastAsia="Calibri" w:hAnsi="Arial" w:cs="Arial"/>
          <w:bCs/>
          <w:sz w:val="24"/>
          <w:szCs w:val="24"/>
        </w:rPr>
      </w:pPr>
    </w:p>
    <w:p w14:paraId="3B3BAB1B" w14:textId="29A8FE5B" w:rsidR="009837E0" w:rsidRDefault="009837E0" w:rsidP="00D05132">
      <w:pPr>
        <w:autoSpaceDE w:val="0"/>
        <w:autoSpaceDN w:val="0"/>
        <w:adjustRightInd w:val="0"/>
        <w:spacing w:line="360" w:lineRule="auto"/>
        <w:jc w:val="both"/>
        <w:rPr>
          <w:rFonts w:ascii="Arial" w:hAnsi="Arial" w:cs="Arial"/>
          <w:sz w:val="24"/>
          <w:szCs w:val="24"/>
        </w:rPr>
      </w:pPr>
      <w:r>
        <w:rPr>
          <w:rFonts w:ascii="Arial" w:eastAsia="Calibri" w:hAnsi="Arial" w:cs="Arial"/>
          <w:bCs/>
          <w:sz w:val="24"/>
          <w:szCs w:val="24"/>
        </w:rPr>
        <w:tab/>
      </w:r>
      <w:r w:rsidRPr="0074793C">
        <w:rPr>
          <w:rFonts w:ascii="Arial" w:hAnsi="Arial"/>
          <w:sz w:val="24"/>
        </w:rPr>
        <w:t xml:space="preserve">Asimismo, </w:t>
      </w:r>
      <w:r>
        <w:rPr>
          <w:rFonts w:ascii="Arial" w:eastAsia="Calibri" w:hAnsi="Arial" w:cs="Arial"/>
          <w:bCs/>
          <w:sz w:val="24"/>
          <w:szCs w:val="24"/>
        </w:rPr>
        <w:t>consideramos necesario establecer una fecha tope, para que l</w:t>
      </w:r>
      <w:r w:rsidRPr="00131E99">
        <w:rPr>
          <w:rFonts w:ascii="Arial" w:hAnsi="Arial" w:cs="Arial"/>
          <w:sz w:val="24"/>
          <w:szCs w:val="24"/>
        </w:rPr>
        <w:t>os financiamientos</w:t>
      </w:r>
      <w:r>
        <w:rPr>
          <w:rFonts w:ascii="Arial" w:hAnsi="Arial" w:cs="Arial"/>
          <w:sz w:val="24"/>
          <w:szCs w:val="24"/>
        </w:rPr>
        <w:t xml:space="preserve"> contratados</w:t>
      </w:r>
      <w:r w:rsidRPr="00131E99">
        <w:rPr>
          <w:rFonts w:ascii="Arial" w:hAnsi="Arial" w:cs="Arial"/>
          <w:sz w:val="24"/>
          <w:szCs w:val="24"/>
        </w:rPr>
        <w:t xml:space="preserve"> </w:t>
      </w:r>
      <w:r>
        <w:rPr>
          <w:rFonts w:ascii="Arial" w:hAnsi="Arial" w:cs="Arial"/>
          <w:sz w:val="24"/>
          <w:szCs w:val="24"/>
        </w:rPr>
        <w:t>sean</w:t>
      </w:r>
      <w:r w:rsidRPr="00131E99">
        <w:rPr>
          <w:rFonts w:ascii="Arial" w:hAnsi="Arial" w:cs="Arial"/>
          <w:sz w:val="24"/>
          <w:szCs w:val="24"/>
        </w:rPr>
        <w:t xml:space="preserve"> amortiza</w:t>
      </w:r>
      <w:r>
        <w:rPr>
          <w:rFonts w:ascii="Arial" w:hAnsi="Arial" w:cs="Arial"/>
          <w:sz w:val="24"/>
          <w:szCs w:val="24"/>
        </w:rPr>
        <w:t>dos</w:t>
      </w:r>
      <w:r w:rsidRPr="00131E99">
        <w:rPr>
          <w:rFonts w:ascii="Arial" w:hAnsi="Arial" w:cs="Arial"/>
          <w:sz w:val="24"/>
          <w:szCs w:val="24"/>
        </w:rPr>
        <w:t xml:space="preserve"> en su totalidad a más tardar un mes antes del término de la </w:t>
      </w:r>
      <w:r w:rsidRPr="009837E0">
        <w:rPr>
          <w:rFonts w:ascii="Arial" w:hAnsi="Arial" w:cs="Arial"/>
          <w:sz w:val="24"/>
          <w:szCs w:val="24"/>
        </w:rPr>
        <w:t>administración, sin que ello exceda del 2 de agosto de 2027.</w:t>
      </w:r>
    </w:p>
    <w:p w14:paraId="0D044CD9" w14:textId="5727BDE3" w:rsidR="009837E0" w:rsidRPr="0074793C" w:rsidRDefault="009837E0" w:rsidP="0074793C">
      <w:pPr>
        <w:autoSpaceDE w:val="0"/>
        <w:autoSpaceDN w:val="0"/>
        <w:adjustRightInd w:val="0"/>
        <w:spacing w:line="360" w:lineRule="auto"/>
        <w:jc w:val="both"/>
        <w:rPr>
          <w:rFonts w:ascii="Arial" w:hAnsi="Arial"/>
          <w:sz w:val="24"/>
        </w:rPr>
      </w:pPr>
      <w:r>
        <w:rPr>
          <w:rFonts w:ascii="Arial" w:hAnsi="Arial" w:cs="Arial"/>
          <w:sz w:val="24"/>
          <w:szCs w:val="24"/>
        </w:rPr>
        <w:lastRenderedPageBreak/>
        <w:tab/>
        <w:t>Entre las modificaciones que se proponen</w:t>
      </w:r>
      <w:r w:rsidR="0072343F">
        <w:rPr>
          <w:rFonts w:ascii="Arial" w:hAnsi="Arial" w:cs="Arial"/>
          <w:sz w:val="24"/>
          <w:szCs w:val="24"/>
        </w:rPr>
        <w:t>,</w:t>
      </w:r>
      <w:r>
        <w:rPr>
          <w:rFonts w:ascii="Arial" w:hAnsi="Arial" w:cs="Arial"/>
          <w:sz w:val="24"/>
          <w:szCs w:val="24"/>
        </w:rPr>
        <w:t xml:space="preserve"> </w:t>
      </w:r>
      <w:r w:rsidR="0072343F">
        <w:rPr>
          <w:rFonts w:ascii="Arial" w:hAnsi="Arial" w:cs="Arial"/>
          <w:sz w:val="24"/>
          <w:szCs w:val="24"/>
        </w:rPr>
        <w:t xml:space="preserve">se encuentra aquella que señala que </w:t>
      </w:r>
      <w:r>
        <w:rPr>
          <w:rFonts w:ascii="Arial" w:hAnsi="Arial" w:cs="Arial"/>
          <w:sz w:val="24"/>
          <w:szCs w:val="24"/>
        </w:rPr>
        <w:t>los municipio</w:t>
      </w:r>
      <w:r w:rsidR="0072343F">
        <w:rPr>
          <w:rFonts w:ascii="Arial" w:hAnsi="Arial" w:cs="Arial"/>
          <w:sz w:val="24"/>
          <w:szCs w:val="24"/>
        </w:rPr>
        <w:t>s</w:t>
      </w:r>
      <w:r>
        <w:rPr>
          <w:rFonts w:ascii="Arial" w:hAnsi="Arial" w:cs="Arial"/>
          <w:sz w:val="24"/>
          <w:szCs w:val="24"/>
        </w:rPr>
        <w:t xml:space="preserve"> que deseen contratar </w:t>
      </w:r>
      <w:r w:rsidR="0072343F">
        <w:rPr>
          <w:rFonts w:ascii="Arial" w:hAnsi="Arial" w:cs="Arial"/>
          <w:sz w:val="24"/>
          <w:szCs w:val="24"/>
        </w:rPr>
        <w:t xml:space="preserve">el financiamiento respectivo, entenderán ya incorporado en sus </w:t>
      </w:r>
      <w:r w:rsidR="0072343F" w:rsidRPr="0074793C">
        <w:rPr>
          <w:rFonts w:ascii="Arial" w:hAnsi="Arial"/>
          <w:sz w:val="24"/>
        </w:rPr>
        <w:t xml:space="preserve">leyes de ingresos </w:t>
      </w:r>
      <w:r w:rsidR="0072343F">
        <w:rPr>
          <w:rFonts w:ascii="Arial" w:hAnsi="Arial" w:cs="Arial"/>
          <w:sz w:val="24"/>
          <w:szCs w:val="24"/>
        </w:rPr>
        <w:t>respectivas,</w:t>
      </w:r>
      <w:r w:rsidR="0072343F" w:rsidRPr="0074793C">
        <w:rPr>
          <w:rFonts w:ascii="Arial" w:hAnsi="Arial"/>
          <w:sz w:val="24"/>
        </w:rPr>
        <w:t xml:space="preserve"> para el ejercicio fiscal 2025 </w:t>
      </w:r>
      <w:r w:rsidR="0072343F" w:rsidRPr="009837E0">
        <w:rPr>
          <w:rFonts w:ascii="Arial" w:hAnsi="Arial" w:cs="Arial"/>
          <w:sz w:val="24"/>
          <w:szCs w:val="24"/>
        </w:rPr>
        <w:t xml:space="preserve">o 2026, </w:t>
      </w:r>
      <w:r w:rsidR="0072343F" w:rsidRPr="0074793C">
        <w:rPr>
          <w:rFonts w:ascii="Arial" w:hAnsi="Arial"/>
          <w:sz w:val="24"/>
        </w:rPr>
        <w:t xml:space="preserve">según </w:t>
      </w:r>
      <w:r w:rsidR="0072343F" w:rsidRPr="009837E0">
        <w:rPr>
          <w:rFonts w:ascii="Arial" w:hAnsi="Arial" w:cs="Arial"/>
          <w:sz w:val="24"/>
          <w:szCs w:val="24"/>
        </w:rPr>
        <w:t>corresponda</w:t>
      </w:r>
      <w:r w:rsidR="0072343F">
        <w:rPr>
          <w:rFonts w:ascii="Arial" w:hAnsi="Arial" w:cs="Arial"/>
          <w:sz w:val="24"/>
          <w:szCs w:val="24"/>
        </w:rPr>
        <w:t xml:space="preserve">, </w:t>
      </w:r>
      <w:r w:rsidR="0072343F" w:rsidRPr="0074793C">
        <w:rPr>
          <w:rFonts w:ascii="Arial" w:hAnsi="Arial"/>
          <w:sz w:val="24"/>
        </w:rPr>
        <w:t xml:space="preserve">el monto por el financiamiento </w:t>
      </w:r>
      <w:r w:rsidR="0072343F">
        <w:rPr>
          <w:rFonts w:ascii="Arial" w:hAnsi="Arial" w:cs="Arial"/>
          <w:sz w:val="24"/>
          <w:szCs w:val="24"/>
        </w:rPr>
        <w:t>contratado, lo anterior en virtud de que</w:t>
      </w:r>
      <w:r w:rsidR="0072343F" w:rsidRPr="0074793C">
        <w:rPr>
          <w:rFonts w:ascii="Arial" w:hAnsi="Arial"/>
          <w:sz w:val="24"/>
        </w:rPr>
        <w:t xml:space="preserve"> permitirá que los municipios eviten la concurrencia individual ante </w:t>
      </w:r>
      <w:r w:rsidR="0072343F">
        <w:rPr>
          <w:rFonts w:ascii="Arial" w:hAnsi="Arial" w:cs="Arial"/>
          <w:sz w:val="24"/>
          <w:szCs w:val="24"/>
        </w:rPr>
        <w:t>esta Soberanía estatal</w:t>
      </w:r>
      <w:r w:rsidR="0072343F" w:rsidRPr="0074793C">
        <w:rPr>
          <w:rFonts w:ascii="Arial" w:hAnsi="Arial"/>
          <w:sz w:val="24"/>
        </w:rPr>
        <w:t xml:space="preserve"> para solicitar la reforma </w:t>
      </w:r>
      <w:r w:rsidR="0072343F">
        <w:rPr>
          <w:rFonts w:ascii="Arial" w:hAnsi="Arial" w:cs="Arial"/>
          <w:sz w:val="24"/>
          <w:szCs w:val="24"/>
        </w:rPr>
        <w:t>respectiva, evitando el retraso en</w:t>
      </w:r>
      <w:r w:rsidR="0072343F" w:rsidRPr="0074793C">
        <w:rPr>
          <w:rFonts w:ascii="Arial" w:hAnsi="Arial"/>
          <w:sz w:val="24"/>
        </w:rPr>
        <w:t xml:space="preserve"> el proceso de otorgamiento para la totalidad de los municipios de financiamiento ya autorizado</w:t>
      </w:r>
      <w:r w:rsidR="0072343F" w:rsidRPr="0072343F">
        <w:rPr>
          <w:rFonts w:ascii="Arial" w:hAnsi="Arial" w:cs="Arial"/>
          <w:sz w:val="24"/>
          <w:szCs w:val="24"/>
        </w:rPr>
        <w:t>, contrav</w:t>
      </w:r>
      <w:r w:rsidR="0072343F">
        <w:rPr>
          <w:rFonts w:ascii="Arial" w:hAnsi="Arial" w:cs="Arial"/>
          <w:sz w:val="24"/>
          <w:szCs w:val="24"/>
        </w:rPr>
        <w:t>i</w:t>
      </w:r>
      <w:r w:rsidR="0072343F" w:rsidRPr="0072343F">
        <w:rPr>
          <w:rFonts w:ascii="Arial" w:hAnsi="Arial" w:cs="Arial"/>
          <w:sz w:val="24"/>
          <w:szCs w:val="24"/>
        </w:rPr>
        <w:t>n</w:t>
      </w:r>
      <w:r w:rsidR="0072343F">
        <w:rPr>
          <w:rFonts w:ascii="Arial" w:hAnsi="Arial" w:cs="Arial"/>
          <w:sz w:val="24"/>
          <w:szCs w:val="24"/>
        </w:rPr>
        <w:t>iendo</w:t>
      </w:r>
      <w:r w:rsidR="0072343F" w:rsidRPr="0072343F">
        <w:rPr>
          <w:rFonts w:ascii="Arial" w:hAnsi="Arial" w:cs="Arial"/>
          <w:sz w:val="24"/>
          <w:szCs w:val="24"/>
        </w:rPr>
        <w:t xml:space="preserve"> </w:t>
      </w:r>
      <w:r w:rsidR="0072343F">
        <w:rPr>
          <w:rFonts w:ascii="Arial" w:hAnsi="Arial" w:cs="Arial"/>
          <w:sz w:val="24"/>
          <w:szCs w:val="24"/>
        </w:rPr>
        <w:t>la</w:t>
      </w:r>
      <w:r w:rsidR="0072343F" w:rsidRPr="0074793C">
        <w:rPr>
          <w:rFonts w:ascii="Arial" w:hAnsi="Arial"/>
          <w:sz w:val="24"/>
        </w:rPr>
        <w:t xml:space="preserve"> propia naturaleza relacionada con la aprobación de las mismas condiciones para todos los municipios a través de una sola autorización, </w:t>
      </w:r>
      <w:r w:rsidR="0072343F">
        <w:rPr>
          <w:rFonts w:ascii="Arial" w:hAnsi="Arial" w:cs="Arial"/>
          <w:sz w:val="24"/>
          <w:szCs w:val="24"/>
        </w:rPr>
        <w:t>así como el</w:t>
      </w:r>
      <w:r w:rsidR="0072343F" w:rsidRPr="0074793C">
        <w:rPr>
          <w:rFonts w:ascii="Arial" w:hAnsi="Arial"/>
          <w:sz w:val="24"/>
        </w:rPr>
        <w:t xml:space="preserve"> retraso en los trámites administrativos ante las instancias de inscripción de </w:t>
      </w:r>
      <w:r w:rsidR="0072343F">
        <w:rPr>
          <w:rFonts w:ascii="Arial" w:hAnsi="Arial" w:cs="Arial"/>
          <w:sz w:val="24"/>
          <w:szCs w:val="24"/>
        </w:rPr>
        <w:t>dichos</w:t>
      </w:r>
      <w:r w:rsidR="0072343F" w:rsidRPr="0074793C">
        <w:rPr>
          <w:rFonts w:ascii="Arial" w:hAnsi="Arial"/>
          <w:sz w:val="24"/>
        </w:rPr>
        <w:t xml:space="preserve"> financiamientos.</w:t>
      </w:r>
    </w:p>
    <w:p w14:paraId="658E00B8" w14:textId="4760C629" w:rsidR="00BD1660" w:rsidRPr="0074793C" w:rsidRDefault="009837E0" w:rsidP="0074793C">
      <w:pPr>
        <w:autoSpaceDE w:val="0"/>
        <w:autoSpaceDN w:val="0"/>
        <w:adjustRightInd w:val="0"/>
        <w:jc w:val="both"/>
        <w:rPr>
          <w:rFonts w:ascii="Arial" w:hAnsi="Arial"/>
          <w:sz w:val="24"/>
        </w:rPr>
      </w:pPr>
      <w:r>
        <w:rPr>
          <w:rFonts w:ascii="Arial" w:hAnsi="Arial" w:cs="Arial"/>
          <w:sz w:val="24"/>
          <w:szCs w:val="24"/>
        </w:rPr>
        <w:tab/>
      </w:r>
      <w:r w:rsidR="0072343F" w:rsidRPr="0074793C">
        <w:rPr>
          <w:rFonts w:ascii="Arial" w:hAnsi="Arial"/>
          <w:sz w:val="24"/>
        </w:rPr>
        <w:t xml:space="preserve">Es por </w:t>
      </w:r>
      <w:r w:rsidR="0072343F">
        <w:rPr>
          <w:rFonts w:ascii="Arial" w:hAnsi="Arial" w:cs="Arial"/>
          <w:sz w:val="24"/>
          <w:szCs w:val="24"/>
        </w:rPr>
        <w:t xml:space="preserve">todo </w:t>
      </w:r>
      <w:r w:rsidR="00D81332">
        <w:rPr>
          <w:rFonts w:ascii="Arial" w:hAnsi="Arial" w:cs="Arial"/>
          <w:sz w:val="24"/>
          <w:szCs w:val="24"/>
        </w:rPr>
        <w:t>lo anteriormente expuesto</w:t>
      </w:r>
      <w:r w:rsidR="0072343F">
        <w:rPr>
          <w:rFonts w:ascii="Arial" w:hAnsi="Arial" w:cs="Arial"/>
          <w:sz w:val="24"/>
          <w:szCs w:val="24"/>
        </w:rPr>
        <w:t>,</w:t>
      </w:r>
      <w:r w:rsidR="00D81332">
        <w:rPr>
          <w:rFonts w:ascii="Arial" w:hAnsi="Arial" w:cs="Arial"/>
          <w:sz w:val="24"/>
          <w:szCs w:val="24"/>
        </w:rPr>
        <w:t xml:space="preserve"> de conformidad con la legislación previamente citada, somet</w:t>
      </w:r>
      <w:r w:rsidR="0072343F">
        <w:rPr>
          <w:rFonts w:ascii="Arial" w:hAnsi="Arial" w:cs="Arial"/>
          <w:sz w:val="24"/>
          <w:szCs w:val="24"/>
        </w:rPr>
        <w:t>emos</w:t>
      </w:r>
      <w:r w:rsidR="00D81332" w:rsidRPr="0074793C">
        <w:rPr>
          <w:rFonts w:ascii="Arial" w:hAnsi="Arial"/>
          <w:sz w:val="24"/>
        </w:rPr>
        <w:t xml:space="preserve"> a consideración </w:t>
      </w:r>
      <w:r w:rsidR="00D81332">
        <w:rPr>
          <w:rFonts w:ascii="Arial" w:hAnsi="Arial" w:cs="Arial"/>
          <w:sz w:val="24"/>
          <w:szCs w:val="24"/>
        </w:rPr>
        <w:t>de esta Honorable Asamblea, la</w:t>
      </w:r>
      <w:r w:rsidR="00D81332" w:rsidRPr="0074793C">
        <w:rPr>
          <w:rFonts w:ascii="Arial" w:hAnsi="Arial"/>
          <w:sz w:val="24"/>
        </w:rPr>
        <w:t xml:space="preserve"> siguiente</w:t>
      </w:r>
      <w:r w:rsidR="004F3C27">
        <w:rPr>
          <w:rFonts w:ascii="Arial" w:hAnsi="Arial" w:cs="Arial"/>
          <w:sz w:val="24"/>
          <w:szCs w:val="24"/>
        </w:rPr>
        <w:t>,</w:t>
      </w:r>
    </w:p>
    <w:p w14:paraId="1AB6F8E7" w14:textId="77777777" w:rsidR="00BD1660" w:rsidRPr="0074793C" w:rsidRDefault="00BD1660" w:rsidP="0074793C">
      <w:pPr>
        <w:spacing w:after="0" w:line="360" w:lineRule="auto"/>
        <w:ind w:firstLine="708"/>
        <w:jc w:val="both"/>
        <w:rPr>
          <w:rFonts w:ascii="Arial" w:hAnsi="Arial"/>
          <w:b/>
          <w:color w:val="000000" w:themeColor="text1"/>
          <w:sz w:val="24"/>
        </w:rPr>
      </w:pPr>
    </w:p>
    <w:p w14:paraId="7088A495" w14:textId="3A5B34F5" w:rsidR="00D81332" w:rsidRPr="00D81332" w:rsidRDefault="00D81332" w:rsidP="003B6E3F">
      <w:pPr>
        <w:spacing w:after="0" w:line="360" w:lineRule="auto"/>
        <w:jc w:val="both"/>
        <w:rPr>
          <w:rFonts w:ascii="Arial" w:eastAsia="Calibri" w:hAnsi="Arial" w:cs="Arial"/>
          <w:b/>
          <w:sz w:val="24"/>
          <w:szCs w:val="24"/>
        </w:rPr>
      </w:pPr>
      <w:r w:rsidRPr="0074793C">
        <w:rPr>
          <w:rFonts w:ascii="Arial" w:hAnsi="Arial"/>
          <w:b/>
          <w:color w:val="000000" w:themeColor="text1"/>
          <w:sz w:val="24"/>
        </w:rPr>
        <w:t>INICIATIVA</w:t>
      </w:r>
      <w:r w:rsidRPr="00D81332">
        <w:rPr>
          <w:rFonts w:ascii="Arial" w:eastAsia="Calibri" w:hAnsi="Arial" w:cs="Arial"/>
          <w:b/>
          <w:bCs/>
          <w:color w:val="000000" w:themeColor="text1"/>
          <w:sz w:val="24"/>
          <w:szCs w:val="24"/>
        </w:rPr>
        <w:t xml:space="preserve"> </w:t>
      </w:r>
      <w:r w:rsidR="009D59FA">
        <w:rPr>
          <w:rFonts w:ascii="Arial" w:eastAsia="Calibri" w:hAnsi="Arial" w:cs="Arial"/>
          <w:b/>
          <w:bCs/>
          <w:color w:val="000000" w:themeColor="text1"/>
          <w:sz w:val="24"/>
          <w:szCs w:val="24"/>
        </w:rPr>
        <w:t xml:space="preserve">CON </w:t>
      </w:r>
      <w:r w:rsidR="009D59FA" w:rsidRPr="004958D6">
        <w:rPr>
          <w:rFonts w:ascii="Arial" w:eastAsia="Calibri" w:hAnsi="Arial" w:cs="Arial"/>
          <w:b/>
          <w:color w:val="000000" w:themeColor="text1"/>
          <w:sz w:val="24"/>
          <w:szCs w:val="24"/>
        </w:rPr>
        <w:t>PROYECTO DE</w:t>
      </w:r>
      <w:r w:rsidR="009D59FA" w:rsidRPr="004958D6">
        <w:rPr>
          <w:rFonts w:ascii="Arial" w:eastAsia="Calibri" w:hAnsi="Arial" w:cs="Arial"/>
          <w:color w:val="000000" w:themeColor="text1"/>
          <w:sz w:val="24"/>
          <w:szCs w:val="24"/>
        </w:rPr>
        <w:t xml:space="preserve"> </w:t>
      </w:r>
      <w:r w:rsidR="009D59FA" w:rsidRPr="004958D6">
        <w:rPr>
          <w:rFonts w:ascii="Arial" w:eastAsia="Calibri" w:hAnsi="Arial" w:cs="Arial"/>
          <w:b/>
          <w:color w:val="000000" w:themeColor="text1"/>
          <w:sz w:val="24"/>
          <w:szCs w:val="24"/>
        </w:rPr>
        <w:t>DECRETO POR EL QUE</w:t>
      </w:r>
      <w:r w:rsidR="009D59FA">
        <w:rPr>
          <w:rFonts w:ascii="Arial" w:eastAsia="Calibri" w:hAnsi="Arial" w:cs="Arial"/>
          <w:b/>
          <w:color w:val="000000" w:themeColor="text1"/>
          <w:sz w:val="24"/>
          <w:szCs w:val="24"/>
        </w:rPr>
        <w:t xml:space="preserve"> SE</w:t>
      </w:r>
      <w:r w:rsidR="009D59FA" w:rsidRPr="004958D6">
        <w:rPr>
          <w:rFonts w:ascii="Arial" w:eastAsia="Calibri" w:hAnsi="Arial" w:cs="Arial"/>
          <w:b/>
          <w:color w:val="000000" w:themeColor="text1"/>
          <w:sz w:val="24"/>
          <w:szCs w:val="24"/>
        </w:rPr>
        <w:t xml:space="preserve"> </w:t>
      </w:r>
      <w:r w:rsidR="009D59FA" w:rsidRPr="00D81332">
        <w:rPr>
          <w:rFonts w:ascii="Arial" w:eastAsia="Calibri" w:hAnsi="Arial" w:cs="Arial"/>
          <w:b/>
          <w:color w:val="000000" w:themeColor="text1"/>
          <w:sz w:val="24"/>
          <w:szCs w:val="24"/>
        </w:rPr>
        <w:t xml:space="preserve">MODIFICA EL </w:t>
      </w:r>
      <w:r w:rsidR="009D59FA" w:rsidRPr="00E03DA9">
        <w:rPr>
          <w:rFonts w:ascii="Arial" w:eastAsia="Calibri" w:hAnsi="Arial" w:cs="Arial"/>
          <w:b/>
          <w:color w:val="000000" w:themeColor="text1"/>
          <w:sz w:val="24"/>
          <w:szCs w:val="24"/>
        </w:rPr>
        <w:t>DECRETO 39/2024 POR EL QUE SE AUTORIZAN LOS MONTOS MÁXIMOS DE ENDEUDAMIENTO A LOS CUALES PODRÁN ACCEDER LOS MUNICIPIOS DEL ESTADO DE YUCATÁN, PARA CONTRATAR UNO O VARIOS FINANCIAMIENTOS QUE SE DESTINARÁN A INVERSIONES PÚBLICAS PRODUCTIVAS; ASIMISMO, SE AUTORIZA LA AFECTACIÓN COMO FUENTE DE PAGO DE UN PORCENTAJE DEL DERECHO A RECIBIR Y LOS INGRESOS QUE INDIVIDUALMENTE LES CORRESPONDAN DEL FONDO DE APORTACIONES PARA LA INFRAESTRUCTURA SOCIAL MUNICIPAL Y DE LAS DEMARCACIONES TERRITORIALES DEL DISTRITO FEDERAL, Y LA CELEBRACIÓN DE LOS MECANISMOS DE PAGO DE LOS FINANCIAMIENTOS QUE CONTRATEN</w:t>
      </w:r>
      <w:r w:rsidR="004F3C27">
        <w:rPr>
          <w:rFonts w:ascii="Arial" w:eastAsia="Calibri" w:hAnsi="Arial" w:cs="Arial"/>
          <w:b/>
          <w:color w:val="000000" w:themeColor="text1"/>
          <w:sz w:val="24"/>
          <w:szCs w:val="24"/>
        </w:rPr>
        <w:t>.</w:t>
      </w:r>
    </w:p>
    <w:p w14:paraId="5E056D87" w14:textId="77777777" w:rsidR="003B6E3F" w:rsidRDefault="003B6E3F" w:rsidP="003B6E3F">
      <w:pPr>
        <w:spacing w:after="0" w:line="360" w:lineRule="auto"/>
        <w:jc w:val="both"/>
        <w:rPr>
          <w:rFonts w:ascii="Arial" w:eastAsia="Calibri" w:hAnsi="Arial" w:cs="Arial"/>
          <w:b/>
          <w:sz w:val="24"/>
          <w:szCs w:val="24"/>
        </w:rPr>
      </w:pPr>
    </w:p>
    <w:p w14:paraId="732716A1" w14:textId="58FE9297" w:rsidR="00D81332" w:rsidRPr="0074793C" w:rsidRDefault="00D81332" w:rsidP="0074793C">
      <w:pPr>
        <w:spacing w:after="0" w:line="240" w:lineRule="auto"/>
        <w:jc w:val="both"/>
        <w:rPr>
          <w:rFonts w:ascii="Arial" w:hAnsi="Arial"/>
          <w:sz w:val="24"/>
        </w:rPr>
      </w:pPr>
      <w:r w:rsidRPr="00D81332">
        <w:rPr>
          <w:rFonts w:ascii="Arial" w:eastAsia="Calibri" w:hAnsi="Arial" w:cs="Arial"/>
          <w:b/>
          <w:sz w:val="24"/>
          <w:szCs w:val="24"/>
        </w:rPr>
        <w:t xml:space="preserve">Artículo único. </w:t>
      </w:r>
      <w:r w:rsidRPr="00D81332">
        <w:rPr>
          <w:rFonts w:ascii="Arial" w:eastAsia="Calibri" w:hAnsi="Arial" w:cs="Arial"/>
          <w:bCs/>
          <w:sz w:val="24"/>
          <w:szCs w:val="24"/>
        </w:rPr>
        <w:t xml:space="preserve">Se reforma el </w:t>
      </w:r>
      <w:r w:rsidR="00F70B11">
        <w:rPr>
          <w:rFonts w:ascii="Arial" w:eastAsia="Calibri" w:hAnsi="Arial" w:cs="Arial"/>
          <w:bCs/>
          <w:sz w:val="24"/>
          <w:szCs w:val="24"/>
        </w:rPr>
        <w:t xml:space="preserve">párrafo primero del </w:t>
      </w:r>
      <w:r w:rsidRPr="00D81332">
        <w:rPr>
          <w:rFonts w:ascii="Arial" w:eastAsia="Calibri" w:hAnsi="Arial" w:cs="Arial"/>
          <w:bCs/>
          <w:sz w:val="24"/>
          <w:szCs w:val="24"/>
        </w:rPr>
        <w:t xml:space="preserve">artículo </w:t>
      </w:r>
      <w:r w:rsidR="00F70B11">
        <w:rPr>
          <w:rFonts w:ascii="Arial" w:eastAsia="Calibri" w:hAnsi="Arial" w:cs="Arial"/>
          <w:bCs/>
          <w:sz w:val="24"/>
          <w:szCs w:val="24"/>
        </w:rPr>
        <w:t>1; se adiciona el párrafo tercero, recorriéndose el actual párrafo tercero para ser cuarto</w:t>
      </w:r>
      <w:r w:rsidR="0074793C">
        <w:rPr>
          <w:rFonts w:ascii="Arial" w:eastAsia="Calibri" w:hAnsi="Arial" w:cs="Arial"/>
          <w:bCs/>
          <w:sz w:val="24"/>
          <w:szCs w:val="24"/>
        </w:rPr>
        <w:t xml:space="preserve"> del artículo 2</w:t>
      </w:r>
      <w:r w:rsidR="00F70B11">
        <w:rPr>
          <w:rFonts w:ascii="Arial" w:eastAsia="Calibri" w:hAnsi="Arial" w:cs="Arial"/>
          <w:bCs/>
          <w:sz w:val="24"/>
          <w:szCs w:val="24"/>
        </w:rPr>
        <w:t xml:space="preserve">; se reforman los párrafos primeros de los artículos 3 y 6, </w:t>
      </w:r>
      <w:r w:rsidR="0006403B">
        <w:rPr>
          <w:rFonts w:ascii="Arial" w:eastAsia="Calibri" w:hAnsi="Arial" w:cs="Arial"/>
          <w:bCs/>
          <w:sz w:val="24"/>
          <w:szCs w:val="24"/>
        </w:rPr>
        <w:t xml:space="preserve">se </w:t>
      </w:r>
      <w:r w:rsidR="008D44FC">
        <w:rPr>
          <w:rFonts w:ascii="Arial" w:eastAsia="Calibri" w:hAnsi="Arial" w:cs="Arial"/>
          <w:bCs/>
          <w:sz w:val="24"/>
          <w:szCs w:val="24"/>
        </w:rPr>
        <w:t xml:space="preserve">elimina </w:t>
      </w:r>
      <w:r w:rsidR="00F70B11">
        <w:rPr>
          <w:rFonts w:ascii="Arial" w:eastAsia="Calibri" w:hAnsi="Arial" w:cs="Arial"/>
          <w:bCs/>
          <w:sz w:val="24"/>
          <w:szCs w:val="24"/>
        </w:rPr>
        <w:t xml:space="preserve">el párrafo segundo </w:t>
      </w:r>
      <w:r w:rsidR="0006403B">
        <w:rPr>
          <w:rFonts w:ascii="Arial" w:eastAsia="Calibri" w:hAnsi="Arial" w:cs="Arial"/>
          <w:bCs/>
          <w:sz w:val="24"/>
          <w:szCs w:val="24"/>
        </w:rPr>
        <w:lastRenderedPageBreak/>
        <w:t xml:space="preserve">y </w:t>
      </w:r>
      <w:r w:rsidR="008D44FC">
        <w:rPr>
          <w:rFonts w:ascii="Arial" w:eastAsia="Calibri" w:hAnsi="Arial" w:cs="Arial"/>
          <w:bCs/>
          <w:sz w:val="24"/>
          <w:szCs w:val="24"/>
        </w:rPr>
        <w:t xml:space="preserve">se modifica el párrafo </w:t>
      </w:r>
      <w:r w:rsidR="0006403B">
        <w:rPr>
          <w:rFonts w:ascii="Arial" w:eastAsia="Calibri" w:hAnsi="Arial" w:cs="Arial"/>
          <w:bCs/>
          <w:sz w:val="24"/>
          <w:szCs w:val="24"/>
        </w:rPr>
        <w:t xml:space="preserve">tercero </w:t>
      </w:r>
      <w:r w:rsidR="00F70B11">
        <w:rPr>
          <w:rFonts w:ascii="Arial" w:eastAsia="Calibri" w:hAnsi="Arial" w:cs="Arial"/>
          <w:bCs/>
          <w:sz w:val="24"/>
          <w:szCs w:val="24"/>
        </w:rPr>
        <w:t>del artículo 7</w:t>
      </w:r>
      <w:r w:rsidR="008D44FC">
        <w:rPr>
          <w:rFonts w:ascii="Arial" w:eastAsia="Calibri" w:hAnsi="Arial" w:cs="Arial"/>
          <w:bCs/>
          <w:sz w:val="24"/>
          <w:szCs w:val="24"/>
        </w:rPr>
        <w:t>,</w:t>
      </w:r>
      <w:r w:rsidR="00F70B11">
        <w:rPr>
          <w:rFonts w:ascii="Arial" w:eastAsia="Calibri" w:hAnsi="Arial" w:cs="Arial"/>
          <w:bCs/>
          <w:sz w:val="24"/>
          <w:szCs w:val="24"/>
        </w:rPr>
        <w:t xml:space="preserve"> </w:t>
      </w:r>
      <w:r w:rsidR="008D44FC">
        <w:rPr>
          <w:rFonts w:ascii="Arial" w:eastAsia="Calibri" w:hAnsi="Arial" w:cs="Arial"/>
          <w:bCs/>
          <w:sz w:val="24"/>
          <w:szCs w:val="24"/>
        </w:rPr>
        <w:t xml:space="preserve">se modifica </w:t>
      </w:r>
      <w:r w:rsidR="00F70B11">
        <w:rPr>
          <w:rFonts w:ascii="Arial" w:eastAsia="Calibri" w:hAnsi="Arial" w:cs="Arial"/>
          <w:bCs/>
          <w:sz w:val="24"/>
          <w:szCs w:val="24"/>
        </w:rPr>
        <w:t xml:space="preserve">el párrafo primero </w:t>
      </w:r>
      <w:r w:rsidR="008D44FC">
        <w:rPr>
          <w:rFonts w:ascii="Arial" w:eastAsia="Calibri" w:hAnsi="Arial" w:cs="Arial"/>
          <w:bCs/>
          <w:sz w:val="24"/>
          <w:szCs w:val="24"/>
        </w:rPr>
        <w:t xml:space="preserve">y se elimina el párrafo segundo </w:t>
      </w:r>
      <w:r w:rsidR="00F70B11">
        <w:rPr>
          <w:rFonts w:ascii="Arial" w:eastAsia="Calibri" w:hAnsi="Arial" w:cs="Arial"/>
          <w:bCs/>
          <w:sz w:val="24"/>
          <w:szCs w:val="24"/>
        </w:rPr>
        <w:t>del artículo 12, todos</w:t>
      </w:r>
      <w:r w:rsidR="00F70B11" w:rsidRPr="0074793C">
        <w:rPr>
          <w:rFonts w:ascii="Arial" w:hAnsi="Arial"/>
          <w:sz w:val="24"/>
        </w:rPr>
        <w:t xml:space="preserve"> del Decreto 39/2024 por el que se autoriza a</w:t>
      </w:r>
      <w:r w:rsidR="00887008">
        <w:rPr>
          <w:rFonts w:ascii="Arial" w:hAnsi="Arial"/>
          <w:sz w:val="24"/>
        </w:rPr>
        <w:t xml:space="preserve"> </w:t>
      </w:r>
      <w:r w:rsidR="00F70B11" w:rsidRPr="0074793C">
        <w:rPr>
          <w:rFonts w:ascii="Arial" w:hAnsi="Arial"/>
          <w:sz w:val="24"/>
        </w:rPr>
        <w:t>l</w:t>
      </w:r>
      <w:r w:rsidR="00887008">
        <w:rPr>
          <w:rFonts w:ascii="Arial" w:hAnsi="Arial"/>
          <w:sz w:val="24"/>
        </w:rPr>
        <w:t>os Municipios del</w:t>
      </w:r>
      <w:r w:rsidR="00F70B11" w:rsidRPr="0074793C">
        <w:rPr>
          <w:rFonts w:ascii="Arial" w:hAnsi="Arial"/>
          <w:sz w:val="24"/>
        </w:rPr>
        <w:t xml:space="preserve"> Estado de Yucatán, para que gestione y contrate uno o varios financiamientos, hasta por el monto, destino, plazos, términos, condiciones y características que en el mismo se establecen; para que afecte como fuente de pago del o los financiamientos que contrate, un porcentaje del derecho a recibir y los flujos de recursos que le correspondan del fondo de aportaciones para la infraestructura social para las entidades y para que celebre  o se adhiera a los mecanismos de pago del o los créditos que contrate, </w:t>
      </w:r>
      <w:r w:rsidR="00F70B11">
        <w:rPr>
          <w:rFonts w:ascii="Arial" w:eastAsia="Calibri" w:hAnsi="Arial" w:cs="Arial"/>
          <w:bCs/>
          <w:sz w:val="24"/>
          <w:szCs w:val="24"/>
        </w:rPr>
        <w:t>publicado en el Diario Oficial del Gobierno del Estado el 3</w:t>
      </w:r>
      <w:r w:rsidR="0074793C">
        <w:rPr>
          <w:rFonts w:ascii="Arial" w:eastAsia="Calibri" w:hAnsi="Arial" w:cs="Arial"/>
          <w:bCs/>
          <w:sz w:val="24"/>
          <w:szCs w:val="24"/>
        </w:rPr>
        <w:t>1</w:t>
      </w:r>
      <w:r w:rsidR="00F70B11">
        <w:rPr>
          <w:rFonts w:ascii="Arial" w:eastAsia="Calibri" w:hAnsi="Arial" w:cs="Arial"/>
          <w:bCs/>
          <w:sz w:val="24"/>
          <w:szCs w:val="24"/>
        </w:rPr>
        <w:t xml:space="preserve"> de diciembre del 2024, </w:t>
      </w:r>
      <w:r w:rsidR="00F70B11" w:rsidRPr="0074793C">
        <w:rPr>
          <w:rFonts w:ascii="Arial" w:hAnsi="Arial"/>
          <w:sz w:val="24"/>
        </w:rPr>
        <w:t>para quedar como sigue:</w:t>
      </w:r>
    </w:p>
    <w:p w14:paraId="18A8638F" w14:textId="490765BB" w:rsidR="00D05132" w:rsidRPr="0051789F" w:rsidRDefault="00D05132" w:rsidP="00D05132">
      <w:pPr>
        <w:jc w:val="both"/>
        <w:rPr>
          <w:rFonts w:ascii="Arial" w:hAnsi="Arial" w:cs="Arial"/>
          <w:sz w:val="24"/>
          <w:szCs w:val="24"/>
        </w:rPr>
      </w:pPr>
    </w:p>
    <w:p w14:paraId="0F001B6D" w14:textId="77777777" w:rsidR="00D05132" w:rsidRPr="0051789F" w:rsidRDefault="00D05132" w:rsidP="00D05132">
      <w:pPr>
        <w:jc w:val="both"/>
        <w:rPr>
          <w:rFonts w:ascii="Arial" w:hAnsi="Arial" w:cs="Arial"/>
          <w:b/>
          <w:bCs/>
          <w:sz w:val="24"/>
          <w:szCs w:val="24"/>
        </w:rPr>
      </w:pPr>
      <w:r w:rsidRPr="0051789F">
        <w:rPr>
          <w:rFonts w:ascii="Arial" w:hAnsi="Arial" w:cs="Arial"/>
          <w:b/>
          <w:bCs/>
          <w:sz w:val="24"/>
          <w:szCs w:val="24"/>
        </w:rPr>
        <w:t>Artículo 1. Autorización para la contratación</w:t>
      </w:r>
    </w:p>
    <w:p w14:paraId="1228DA19" w14:textId="77777777" w:rsidR="00D05132" w:rsidRPr="0051789F" w:rsidRDefault="00D05132" w:rsidP="00D05132">
      <w:pPr>
        <w:jc w:val="both"/>
        <w:rPr>
          <w:rFonts w:ascii="Arial" w:hAnsi="Arial" w:cs="Arial"/>
          <w:sz w:val="24"/>
          <w:szCs w:val="24"/>
        </w:rPr>
      </w:pPr>
      <w:r w:rsidRPr="0051789F">
        <w:rPr>
          <w:rFonts w:ascii="Arial" w:hAnsi="Arial" w:cs="Arial"/>
          <w:sz w:val="24"/>
          <w:szCs w:val="24"/>
        </w:rPr>
        <w:t>Se autoriza a los municipios del estado de Yucatán, de conformidad con lo establecido por el párrafo tercero de la fracción VIII del artículo 117 de la Constitución Política de los Estados Unidos Mexicanos y en virtud del análisis realizado de la capacidad de pago de cada municipio; del destino que se dará a los financiamientos que contraten y la garantía o fuente de pago que se constituirá con la afectación a que se refiere el artículo 9 de este decreto, para:</w:t>
      </w:r>
    </w:p>
    <w:p w14:paraId="4443BF15" w14:textId="77777777" w:rsidR="00D05132" w:rsidRPr="0051789F" w:rsidRDefault="00D05132" w:rsidP="00D05132">
      <w:pPr>
        <w:jc w:val="both"/>
        <w:rPr>
          <w:rFonts w:ascii="Arial" w:hAnsi="Arial" w:cs="Arial"/>
          <w:sz w:val="24"/>
          <w:szCs w:val="24"/>
        </w:rPr>
      </w:pPr>
      <w:r w:rsidRPr="0051789F">
        <w:rPr>
          <w:rFonts w:ascii="Arial" w:hAnsi="Arial" w:cs="Arial"/>
          <w:sz w:val="24"/>
          <w:szCs w:val="24"/>
        </w:rPr>
        <w:t>…</w:t>
      </w:r>
    </w:p>
    <w:p w14:paraId="760665D6" w14:textId="77777777" w:rsidR="00D05132" w:rsidRPr="0051789F" w:rsidRDefault="00D05132" w:rsidP="00D05132">
      <w:pPr>
        <w:jc w:val="both"/>
        <w:rPr>
          <w:rFonts w:ascii="Arial" w:hAnsi="Arial" w:cs="Arial"/>
          <w:sz w:val="24"/>
          <w:szCs w:val="24"/>
        </w:rPr>
      </w:pPr>
      <w:r w:rsidRPr="0051789F">
        <w:rPr>
          <w:rFonts w:ascii="Arial" w:hAnsi="Arial" w:cs="Arial"/>
          <w:sz w:val="24"/>
          <w:szCs w:val="24"/>
        </w:rPr>
        <w:t>…</w:t>
      </w:r>
    </w:p>
    <w:p w14:paraId="6E7DC172" w14:textId="77777777" w:rsidR="00D05132" w:rsidRPr="0051789F" w:rsidRDefault="00D05132" w:rsidP="00D05132">
      <w:pPr>
        <w:jc w:val="both"/>
        <w:rPr>
          <w:rFonts w:ascii="Arial" w:hAnsi="Arial" w:cs="Arial"/>
          <w:sz w:val="24"/>
          <w:szCs w:val="24"/>
        </w:rPr>
      </w:pPr>
    </w:p>
    <w:p w14:paraId="6973123F" w14:textId="77777777" w:rsidR="00D05132" w:rsidRPr="0051789F" w:rsidRDefault="00D05132" w:rsidP="00D05132">
      <w:pPr>
        <w:jc w:val="both"/>
        <w:rPr>
          <w:rFonts w:ascii="Arial" w:hAnsi="Arial" w:cs="Arial"/>
          <w:b/>
          <w:bCs/>
          <w:sz w:val="24"/>
          <w:szCs w:val="24"/>
        </w:rPr>
      </w:pPr>
      <w:r w:rsidRPr="0051789F">
        <w:rPr>
          <w:rFonts w:ascii="Arial" w:hAnsi="Arial" w:cs="Arial"/>
          <w:b/>
          <w:bCs/>
          <w:sz w:val="24"/>
          <w:szCs w:val="24"/>
        </w:rPr>
        <w:t>Artículo 2. Autorización de montos máximos</w:t>
      </w:r>
    </w:p>
    <w:p w14:paraId="7E8FE103" w14:textId="77777777" w:rsidR="00D05132" w:rsidRPr="0051789F" w:rsidRDefault="00D05132" w:rsidP="00D05132">
      <w:pPr>
        <w:jc w:val="both"/>
        <w:rPr>
          <w:rFonts w:ascii="Arial" w:hAnsi="Arial" w:cs="Arial"/>
          <w:sz w:val="24"/>
          <w:szCs w:val="24"/>
        </w:rPr>
      </w:pPr>
      <w:r w:rsidRPr="0051789F">
        <w:rPr>
          <w:rFonts w:ascii="Arial" w:hAnsi="Arial" w:cs="Arial"/>
          <w:sz w:val="24"/>
          <w:szCs w:val="24"/>
        </w:rPr>
        <w:t>…</w:t>
      </w:r>
    </w:p>
    <w:p w14:paraId="70B82008" w14:textId="77777777" w:rsidR="00D05132" w:rsidRPr="0051789F" w:rsidRDefault="00D05132" w:rsidP="00D05132">
      <w:pPr>
        <w:jc w:val="center"/>
        <w:rPr>
          <w:rFonts w:ascii="Arial" w:hAnsi="Arial" w:cs="Arial"/>
          <w:b/>
          <w:bCs/>
          <w:sz w:val="24"/>
          <w:szCs w:val="24"/>
        </w:rPr>
      </w:pPr>
      <w:r w:rsidRPr="0051789F">
        <w:rPr>
          <w:rFonts w:ascii="Arial" w:hAnsi="Arial" w:cs="Arial"/>
          <w:b/>
          <w:bCs/>
          <w:sz w:val="24"/>
          <w:szCs w:val="24"/>
        </w:rPr>
        <w:t>Tabla 1. …</w:t>
      </w:r>
    </w:p>
    <w:p w14:paraId="62B1BB21" w14:textId="77777777" w:rsidR="00D05132" w:rsidRPr="0051789F" w:rsidRDefault="00D05132" w:rsidP="00D05132">
      <w:pPr>
        <w:jc w:val="both"/>
        <w:rPr>
          <w:rFonts w:ascii="Arial" w:hAnsi="Arial" w:cs="Arial"/>
          <w:sz w:val="24"/>
          <w:szCs w:val="24"/>
        </w:rPr>
      </w:pPr>
      <w:r>
        <w:rPr>
          <w:rFonts w:ascii="Arial" w:hAnsi="Arial" w:cs="Arial"/>
        </w:rPr>
        <w:t>…</w:t>
      </w:r>
    </w:p>
    <w:p w14:paraId="5764D44D" w14:textId="77777777" w:rsidR="00D05132" w:rsidRDefault="00D05132" w:rsidP="00D05132">
      <w:pPr>
        <w:jc w:val="both"/>
        <w:rPr>
          <w:rFonts w:ascii="Arial" w:hAnsi="Arial" w:cs="Arial"/>
        </w:rPr>
      </w:pPr>
    </w:p>
    <w:p w14:paraId="52317CB7" w14:textId="77777777" w:rsidR="00D05132" w:rsidRPr="0051789F" w:rsidRDefault="00D05132" w:rsidP="00D05132">
      <w:pPr>
        <w:jc w:val="both"/>
        <w:rPr>
          <w:rFonts w:ascii="Arial" w:hAnsi="Arial" w:cs="Arial"/>
          <w:sz w:val="24"/>
          <w:szCs w:val="24"/>
        </w:rPr>
      </w:pPr>
      <w:r w:rsidRPr="0051789F">
        <w:rPr>
          <w:rFonts w:ascii="Arial" w:hAnsi="Arial" w:cs="Arial"/>
          <w:sz w:val="24"/>
          <w:szCs w:val="24"/>
        </w:rPr>
        <w:t>El importe máximo de cada financiamiento que se precisa en la tabla señalada en este artículo no comprende los intereses, comisiones y demás accesorios, los cuales se establecerán en el contrato mediante el cual se formalice el financiamiento correspondiente, que cada Municipio decida contratar.</w:t>
      </w:r>
    </w:p>
    <w:p w14:paraId="4F8A6427" w14:textId="77777777" w:rsidR="00D05132" w:rsidRPr="0051789F" w:rsidRDefault="00D05132" w:rsidP="00D05132">
      <w:pPr>
        <w:jc w:val="both"/>
        <w:rPr>
          <w:rFonts w:ascii="Arial" w:hAnsi="Arial" w:cs="Arial"/>
          <w:sz w:val="24"/>
          <w:szCs w:val="24"/>
        </w:rPr>
      </w:pPr>
      <w:r w:rsidRPr="0051789F">
        <w:rPr>
          <w:rFonts w:ascii="Arial" w:hAnsi="Arial" w:cs="Arial"/>
          <w:sz w:val="24"/>
          <w:szCs w:val="24"/>
        </w:rPr>
        <w:t>…</w:t>
      </w:r>
    </w:p>
    <w:p w14:paraId="0B3106AF" w14:textId="77777777" w:rsidR="00D05132" w:rsidRPr="0051789F" w:rsidRDefault="00D05132" w:rsidP="00D05132">
      <w:pPr>
        <w:jc w:val="both"/>
        <w:rPr>
          <w:rFonts w:ascii="Arial" w:hAnsi="Arial" w:cs="Arial"/>
          <w:sz w:val="24"/>
          <w:szCs w:val="24"/>
        </w:rPr>
      </w:pPr>
    </w:p>
    <w:p w14:paraId="72DA2B3B" w14:textId="77777777" w:rsidR="00D05132" w:rsidRPr="0051789F" w:rsidRDefault="00D05132" w:rsidP="00D05132">
      <w:pPr>
        <w:jc w:val="both"/>
        <w:rPr>
          <w:rFonts w:ascii="Arial" w:hAnsi="Arial" w:cs="Arial"/>
          <w:b/>
          <w:bCs/>
          <w:sz w:val="24"/>
          <w:szCs w:val="24"/>
        </w:rPr>
      </w:pPr>
      <w:r w:rsidRPr="0051789F">
        <w:rPr>
          <w:rFonts w:ascii="Arial" w:hAnsi="Arial" w:cs="Arial"/>
          <w:b/>
          <w:bCs/>
          <w:sz w:val="24"/>
          <w:szCs w:val="24"/>
        </w:rPr>
        <w:t>Artículo 3. Contratación de financiamiento</w:t>
      </w:r>
    </w:p>
    <w:p w14:paraId="36B97776" w14:textId="394A9182" w:rsidR="00D05132" w:rsidRPr="0051789F" w:rsidRDefault="00D05132" w:rsidP="00D05132">
      <w:pPr>
        <w:jc w:val="both"/>
        <w:rPr>
          <w:rFonts w:ascii="Arial" w:hAnsi="Arial" w:cs="Arial"/>
          <w:sz w:val="24"/>
          <w:szCs w:val="24"/>
        </w:rPr>
      </w:pPr>
      <w:r w:rsidRPr="0051789F">
        <w:rPr>
          <w:rFonts w:ascii="Arial" w:hAnsi="Arial" w:cs="Arial"/>
          <w:sz w:val="24"/>
          <w:szCs w:val="24"/>
        </w:rPr>
        <w:lastRenderedPageBreak/>
        <w:t>Los municipios del Estado de Yucatán podrán negociar con la institución de crédito o integrante del Sistema Financiero Mexicano acreditante, los términos y condiciones de los financiamientos que cada uno de ellos decida contratar, con excepción de la tasa fija. La contratación de los financiamientos deberá llevarse a cabo en las mejores condiciones de mercado, para lo cual los municipios del Estado de Yucatán, de manera individual, a través de funcionarios facultados para ello, implementarán el proceso competitivo respectivo.</w:t>
      </w:r>
    </w:p>
    <w:p w14:paraId="0428BB9E" w14:textId="77777777" w:rsidR="00D05132" w:rsidRPr="0051789F" w:rsidRDefault="00D05132" w:rsidP="00D05132">
      <w:pPr>
        <w:jc w:val="both"/>
        <w:rPr>
          <w:rFonts w:ascii="Arial" w:hAnsi="Arial" w:cs="Arial"/>
          <w:sz w:val="24"/>
          <w:szCs w:val="24"/>
        </w:rPr>
      </w:pPr>
      <w:r w:rsidRPr="0051789F">
        <w:rPr>
          <w:rFonts w:ascii="Arial" w:hAnsi="Arial" w:cs="Arial"/>
          <w:sz w:val="24"/>
          <w:szCs w:val="24"/>
        </w:rPr>
        <w:t>…</w:t>
      </w:r>
    </w:p>
    <w:p w14:paraId="29B25665" w14:textId="77777777" w:rsidR="00D05132" w:rsidRPr="0051789F" w:rsidRDefault="00D05132" w:rsidP="00D05132">
      <w:pPr>
        <w:jc w:val="both"/>
        <w:rPr>
          <w:rFonts w:ascii="Arial" w:hAnsi="Arial" w:cs="Arial"/>
          <w:sz w:val="24"/>
          <w:szCs w:val="24"/>
        </w:rPr>
      </w:pPr>
    </w:p>
    <w:p w14:paraId="39A92ACC" w14:textId="77777777" w:rsidR="00D05132" w:rsidRPr="0051789F" w:rsidRDefault="00D05132" w:rsidP="00D05132">
      <w:pPr>
        <w:jc w:val="both"/>
        <w:rPr>
          <w:rFonts w:ascii="Arial" w:hAnsi="Arial" w:cs="Arial"/>
          <w:b/>
          <w:bCs/>
          <w:sz w:val="24"/>
          <w:szCs w:val="24"/>
        </w:rPr>
      </w:pPr>
      <w:r w:rsidRPr="0051789F">
        <w:rPr>
          <w:rFonts w:ascii="Arial" w:hAnsi="Arial" w:cs="Arial"/>
          <w:b/>
          <w:bCs/>
          <w:sz w:val="24"/>
          <w:szCs w:val="24"/>
        </w:rPr>
        <w:t>Artículo 6. Amortización</w:t>
      </w:r>
    </w:p>
    <w:p w14:paraId="29DBA03D" w14:textId="77777777" w:rsidR="00D05132" w:rsidRPr="0051789F" w:rsidRDefault="00D05132" w:rsidP="00D05132">
      <w:pPr>
        <w:jc w:val="both"/>
        <w:rPr>
          <w:rFonts w:ascii="Arial" w:hAnsi="Arial" w:cs="Arial"/>
          <w:sz w:val="24"/>
          <w:szCs w:val="24"/>
        </w:rPr>
      </w:pPr>
      <w:r w:rsidRPr="0051789F">
        <w:rPr>
          <w:rFonts w:ascii="Arial" w:hAnsi="Arial" w:cs="Arial"/>
          <w:sz w:val="24"/>
          <w:szCs w:val="24"/>
        </w:rPr>
        <w:t>Los financiamientos a que se refiere este decreto deberán amortizarse en su totalidad a más tardar un mes antes del término del período constitucional de la administración que lo contrate, sin exceder del 2 de agosto de 2027, con apego a lo establecido por los artículos 5, 8, 10 y 12 de la Ley de Deuda Pública del Estado de Yucatán; los artículos 22, 24 y demás aplicables de la Ley de Disciplina Financiera de las Entidades Federativas y los Municipios y los artículos 25 y 31 del Reglamento del Registro Público Único de Financiamientos y Obligaciones de Entidades Públicas y Municipios.</w:t>
      </w:r>
    </w:p>
    <w:p w14:paraId="699F0C9D" w14:textId="77777777" w:rsidR="00D05132" w:rsidRPr="0051789F" w:rsidRDefault="00D05132" w:rsidP="00D05132">
      <w:pPr>
        <w:jc w:val="both"/>
        <w:rPr>
          <w:rFonts w:ascii="Arial" w:hAnsi="Arial" w:cs="Arial"/>
          <w:sz w:val="24"/>
          <w:szCs w:val="24"/>
        </w:rPr>
      </w:pPr>
      <w:r w:rsidRPr="0051789F">
        <w:rPr>
          <w:rFonts w:ascii="Arial" w:hAnsi="Arial" w:cs="Arial"/>
          <w:sz w:val="24"/>
          <w:szCs w:val="24"/>
        </w:rPr>
        <w:t>…</w:t>
      </w:r>
    </w:p>
    <w:p w14:paraId="15B3D5AE" w14:textId="77777777" w:rsidR="00D05132" w:rsidRPr="0051789F" w:rsidRDefault="00D05132" w:rsidP="00D05132">
      <w:pPr>
        <w:jc w:val="both"/>
        <w:rPr>
          <w:rFonts w:ascii="Arial" w:hAnsi="Arial" w:cs="Arial"/>
          <w:sz w:val="24"/>
          <w:szCs w:val="24"/>
        </w:rPr>
      </w:pPr>
      <w:r w:rsidRPr="0051789F">
        <w:rPr>
          <w:rFonts w:ascii="Arial" w:hAnsi="Arial" w:cs="Arial"/>
          <w:sz w:val="24"/>
          <w:szCs w:val="24"/>
        </w:rPr>
        <w:t>…</w:t>
      </w:r>
    </w:p>
    <w:p w14:paraId="2F19243E" w14:textId="77777777" w:rsidR="00D05132" w:rsidRDefault="00D05132" w:rsidP="00D05132">
      <w:pPr>
        <w:jc w:val="both"/>
        <w:rPr>
          <w:rFonts w:ascii="Arial" w:hAnsi="Arial" w:cs="Arial"/>
        </w:rPr>
      </w:pPr>
    </w:p>
    <w:p w14:paraId="7290228E" w14:textId="77777777" w:rsidR="00D05132" w:rsidRPr="0051789F" w:rsidRDefault="00D05132" w:rsidP="00D05132">
      <w:pPr>
        <w:jc w:val="both"/>
        <w:rPr>
          <w:rFonts w:ascii="Arial" w:hAnsi="Arial" w:cs="Arial"/>
          <w:b/>
          <w:bCs/>
          <w:sz w:val="24"/>
          <w:szCs w:val="24"/>
        </w:rPr>
      </w:pPr>
      <w:r w:rsidRPr="0051789F">
        <w:rPr>
          <w:rFonts w:ascii="Arial" w:hAnsi="Arial" w:cs="Arial"/>
          <w:b/>
          <w:bCs/>
          <w:sz w:val="24"/>
          <w:szCs w:val="24"/>
        </w:rPr>
        <w:t>Artículo 7. Suscripción de los instrumentos jurídicos</w:t>
      </w:r>
    </w:p>
    <w:p w14:paraId="1E8A9F18" w14:textId="77777777" w:rsidR="00D05132" w:rsidRPr="0051789F" w:rsidRDefault="00D05132" w:rsidP="00D05132">
      <w:pPr>
        <w:jc w:val="both"/>
        <w:rPr>
          <w:rFonts w:ascii="Arial" w:hAnsi="Arial" w:cs="Arial"/>
          <w:sz w:val="24"/>
          <w:szCs w:val="24"/>
        </w:rPr>
      </w:pPr>
      <w:r w:rsidRPr="0051789F">
        <w:rPr>
          <w:rFonts w:ascii="Arial" w:hAnsi="Arial" w:cs="Arial"/>
          <w:sz w:val="24"/>
          <w:szCs w:val="24"/>
        </w:rPr>
        <w:t>…</w:t>
      </w:r>
    </w:p>
    <w:p w14:paraId="470618C9" w14:textId="77777777" w:rsidR="00D05132" w:rsidRPr="0051789F" w:rsidRDefault="00D05132" w:rsidP="00D05132">
      <w:pPr>
        <w:jc w:val="both"/>
        <w:rPr>
          <w:rFonts w:ascii="Arial" w:hAnsi="Arial" w:cs="Arial"/>
          <w:sz w:val="24"/>
          <w:szCs w:val="24"/>
        </w:rPr>
      </w:pPr>
    </w:p>
    <w:p w14:paraId="4FF1B248" w14:textId="77777777" w:rsidR="00D05132" w:rsidRPr="0051789F" w:rsidRDefault="00D05132" w:rsidP="00D05132">
      <w:pPr>
        <w:jc w:val="both"/>
        <w:rPr>
          <w:rFonts w:ascii="Arial" w:hAnsi="Arial" w:cs="Arial"/>
          <w:sz w:val="24"/>
          <w:szCs w:val="24"/>
        </w:rPr>
      </w:pPr>
      <w:r w:rsidRPr="0051789F">
        <w:rPr>
          <w:rFonts w:ascii="Arial" w:hAnsi="Arial" w:cs="Arial"/>
          <w:sz w:val="24"/>
          <w:szCs w:val="24"/>
        </w:rPr>
        <w:t>Se autoriza al Poder Ejecutivo del Estado de Yucatán, a través de la Secretaría de Administración y Finanzas, para que realice las gestiones necesarias y pague los gastos y demás erogaciones relacionados con la constitución, el empleo, utilización, modificación y operación del fideicomiso, y la obtención, en su caso, de la calificación de calidad crediticia de la estructura de los financiamientos que los municipios del Estado de Yucatán contraten con base en el presente decreto y estos últimos se adhieran al fideicomiso de pago que se constituya con base en la presente autorización, en el entendido de que el Poder Ejecutivo del Estado de Yucatán podrá pagar los gastos y demás erogaciones antes referidas, directamente o mediante aportación al fideicomiso de los recursos que se necesiten para tal efecto.</w:t>
      </w:r>
    </w:p>
    <w:p w14:paraId="06515724" w14:textId="77777777" w:rsidR="00D05132" w:rsidRPr="0051789F" w:rsidRDefault="00D05132" w:rsidP="00D05132">
      <w:pPr>
        <w:jc w:val="both"/>
        <w:rPr>
          <w:rFonts w:ascii="Arial" w:hAnsi="Arial" w:cs="Arial"/>
          <w:sz w:val="24"/>
          <w:szCs w:val="24"/>
        </w:rPr>
      </w:pPr>
      <w:r w:rsidRPr="0051789F">
        <w:rPr>
          <w:rFonts w:ascii="Arial" w:hAnsi="Arial" w:cs="Arial"/>
          <w:sz w:val="24"/>
          <w:szCs w:val="24"/>
        </w:rPr>
        <w:lastRenderedPageBreak/>
        <w:t>…</w:t>
      </w:r>
    </w:p>
    <w:p w14:paraId="7988B187" w14:textId="4B44CA95" w:rsidR="00D05132" w:rsidRDefault="008D44FC" w:rsidP="00D05132">
      <w:pPr>
        <w:jc w:val="both"/>
        <w:rPr>
          <w:rFonts w:ascii="Arial" w:hAnsi="Arial" w:cs="Arial"/>
        </w:rPr>
      </w:pPr>
      <w:r>
        <w:rPr>
          <w:rFonts w:ascii="Arial" w:hAnsi="Arial" w:cs="Arial"/>
        </w:rPr>
        <w:t>.</w:t>
      </w:r>
    </w:p>
    <w:p w14:paraId="0C0F83C1" w14:textId="77777777" w:rsidR="00D05132" w:rsidRPr="0074793C" w:rsidRDefault="00D05132" w:rsidP="0074793C">
      <w:pPr>
        <w:jc w:val="both"/>
        <w:rPr>
          <w:rFonts w:ascii="Arial" w:hAnsi="Arial"/>
          <w:b/>
          <w:sz w:val="24"/>
        </w:rPr>
      </w:pPr>
      <w:r w:rsidRPr="0074793C">
        <w:rPr>
          <w:rFonts w:ascii="Arial" w:hAnsi="Arial"/>
          <w:b/>
          <w:sz w:val="24"/>
        </w:rPr>
        <w:t>Artículo 12. Previsiones en las leyes de ingresos</w:t>
      </w:r>
    </w:p>
    <w:p w14:paraId="4A3E3265" w14:textId="7CBCFC38" w:rsidR="00D05132" w:rsidRPr="0074793C" w:rsidRDefault="00D05132" w:rsidP="0074793C">
      <w:pPr>
        <w:jc w:val="both"/>
        <w:rPr>
          <w:rFonts w:ascii="Arial" w:hAnsi="Arial"/>
          <w:sz w:val="24"/>
        </w:rPr>
      </w:pPr>
      <w:r w:rsidRPr="0074793C">
        <w:rPr>
          <w:rFonts w:ascii="Arial" w:hAnsi="Arial"/>
          <w:sz w:val="24"/>
        </w:rPr>
        <w:t xml:space="preserve">El importe del o los financiamientos que individualmente contrate cada municipio en el ejercicio fiscal 2025 o 2026, con base en la autorización prevista en este decreto, será considerado ingreso por financiamiento o deuda pública en el ejercicio fiscal que corresponda, y se entenderá incorporado </w:t>
      </w:r>
      <w:r w:rsidRPr="0051789F">
        <w:rPr>
          <w:rFonts w:ascii="Arial" w:hAnsi="Arial" w:cs="Arial"/>
          <w:sz w:val="24"/>
          <w:szCs w:val="24"/>
        </w:rPr>
        <w:t>en la ley de ingresos</w:t>
      </w:r>
      <w:r w:rsidRPr="0074793C">
        <w:rPr>
          <w:rFonts w:ascii="Arial" w:hAnsi="Arial"/>
          <w:sz w:val="24"/>
        </w:rPr>
        <w:t xml:space="preserve"> del Municipio de que se trate</w:t>
      </w:r>
      <w:r w:rsidRPr="0051789F">
        <w:rPr>
          <w:rFonts w:ascii="Arial" w:hAnsi="Arial" w:cs="Arial"/>
          <w:sz w:val="24"/>
          <w:szCs w:val="24"/>
        </w:rPr>
        <w:t>,</w:t>
      </w:r>
      <w:r w:rsidRPr="0074793C">
        <w:rPr>
          <w:rFonts w:ascii="Arial" w:hAnsi="Arial"/>
          <w:sz w:val="24"/>
        </w:rPr>
        <w:t xml:space="preserve"> para el </w:t>
      </w:r>
      <w:r w:rsidRPr="0051789F">
        <w:rPr>
          <w:rFonts w:ascii="Arial" w:hAnsi="Arial" w:cs="Arial"/>
          <w:sz w:val="24"/>
          <w:szCs w:val="24"/>
        </w:rPr>
        <w:t>ejercicio fiscal</w:t>
      </w:r>
      <w:r w:rsidRPr="0074793C">
        <w:rPr>
          <w:rFonts w:ascii="Arial" w:hAnsi="Arial"/>
          <w:sz w:val="24"/>
        </w:rPr>
        <w:t xml:space="preserve"> 2025 o 2026,</w:t>
      </w:r>
      <w:r w:rsidR="00005C8E" w:rsidRPr="00005C8E">
        <w:rPr>
          <w:rFonts w:ascii="Arial" w:hAnsi="Arial" w:cs="Arial"/>
        </w:rPr>
        <w:t xml:space="preserve"> </w:t>
      </w:r>
      <w:r w:rsidR="00005C8E" w:rsidRPr="00005C8E">
        <w:rPr>
          <w:rFonts w:ascii="Arial" w:hAnsi="Arial" w:cs="Arial"/>
          <w:sz w:val="24"/>
          <w:szCs w:val="24"/>
        </w:rPr>
        <w:t xml:space="preserve">en consecuencia, dicha ley se tendrá por modificada, </w:t>
      </w:r>
      <w:r w:rsidRPr="0074793C">
        <w:rPr>
          <w:rFonts w:ascii="Arial" w:hAnsi="Arial"/>
          <w:sz w:val="24"/>
        </w:rPr>
        <w:t>según corresponda</w:t>
      </w:r>
      <w:r w:rsidRPr="0051789F">
        <w:rPr>
          <w:rFonts w:ascii="Arial" w:hAnsi="Arial" w:cs="Arial"/>
          <w:sz w:val="24"/>
          <w:szCs w:val="24"/>
        </w:rPr>
        <w:t>.</w:t>
      </w:r>
    </w:p>
    <w:p w14:paraId="1CC23BE5" w14:textId="02141954" w:rsidR="00F70B11" w:rsidRDefault="00F70B11" w:rsidP="003B6E3F">
      <w:pPr>
        <w:spacing w:after="0" w:line="360" w:lineRule="auto"/>
        <w:jc w:val="center"/>
        <w:rPr>
          <w:rFonts w:ascii="Arial" w:eastAsia="Calibri" w:hAnsi="Arial" w:cs="Arial"/>
          <w:b/>
          <w:bCs/>
          <w:sz w:val="24"/>
          <w:szCs w:val="24"/>
        </w:rPr>
      </w:pPr>
    </w:p>
    <w:p w14:paraId="61A6B2A3" w14:textId="5B1E6091" w:rsidR="00D81332" w:rsidRPr="00197D26" w:rsidRDefault="00D81332" w:rsidP="00EF006A">
      <w:pPr>
        <w:spacing w:after="0" w:line="240" w:lineRule="auto"/>
        <w:jc w:val="center"/>
        <w:rPr>
          <w:rFonts w:ascii="Arial" w:eastAsia="Calibri" w:hAnsi="Arial" w:cs="Arial"/>
          <w:b/>
          <w:bCs/>
          <w:sz w:val="24"/>
          <w:szCs w:val="24"/>
          <w:lang w:val="en-US"/>
        </w:rPr>
      </w:pPr>
      <w:r w:rsidRPr="00197D26">
        <w:rPr>
          <w:rFonts w:ascii="Arial" w:eastAsia="Calibri" w:hAnsi="Arial" w:cs="Arial"/>
          <w:b/>
          <w:bCs/>
          <w:sz w:val="24"/>
          <w:szCs w:val="24"/>
          <w:lang w:val="en-US"/>
        </w:rPr>
        <w:t xml:space="preserve">T r a n s </w:t>
      </w:r>
      <w:proofErr w:type="spellStart"/>
      <w:r w:rsidRPr="00197D26">
        <w:rPr>
          <w:rFonts w:ascii="Arial" w:eastAsia="Calibri" w:hAnsi="Arial" w:cs="Arial"/>
          <w:b/>
          <w:bCs/>
          <w:sz w:val="24"/>
          <w:szCs w:val="24"/>
          <w:lang w:val="en-US"/>
        </w:rPr>
        <w:t>i</w:t>
      </w:r>
      <w:proofErr w:type="spellEnd"/>
      <w:r w:rsidRPr="00197D26">
        <w:rPr>
          <w:rFonts w:ascii="Arial" w:eastAsia="Calibri" w:hAnsi="Arial" w:cs="Arial"/>
          <w:b/>
          <w:bCs/>
          <w:sz w:val="24"/>
          <w:szCs w:val="24"/>
          <w:lang w:val="en-US"/>
        </w:rPr>
        <w:t xml:space="preserve"> t o r </w:t>
      </w:r>
      <w:proofErr w:type="spellStart"/>
      <w:r w:rsidRPr="00197D26">
        <w:rPr>
          <w:rFonts w:ascii="Arial" w:eastAsia="Calibri" w:hAnsi="Arial" w:cs="Arial"/>
          <w:b/>
          <w:bCs/>
          <w:sz w:val="24"/>
          <w:szCs w:val="24"/>
          <w:lang w:val="en-US"/>
        </w:rPr>
        <w:t>i</w:t>
      </w:r>
      <w:proofErr w:type="spellEnd"/>
      <w:r w:rsidRPr="00197D26">
        <w:rPr>
          <w:rFonts w:ascii="Arial" w:eastAsia="Calibri" w:hAnsi="Arial" w:cs="Arial"/>
          <w:b/>
          <w:bCs/>
          <w:sz w:val="24"/>
          <w:szCs w:val="24"/>
          <w:lang w:val="en-US"/>
        </w:rPr>
        <w:t xml:space="preserve"> o </w:t>
      </w:r>
    </w:p>
    <w:p w14:paraId="0B473992" w14:textId="77777777" w:rsidR="00D81332" w:rsidRPr="00D81332" w:rsidRDefault="00D81332" w:rsidP="00EF006A">
      <w:pPr>
        <w:spacing w:after="0" w:line="240" w:lineRule="auto"/>
        <w:rPr>
          <w:rFonts w:ascii="Arial" w:eastAsia="Calibri" w:hAnsi="Arial" w:cs="Arial"/>
          <w:b/>
          <w:bCs/>
          <w:sz w:val="24"/>
          <w:szCs w:val="24"/>
        </w:rPr>
      </w:pPr>
      <w:r w:rsidRPr="00D81332">
        <w:rPr>
          <w:rFonts w:ascii="Arial" w:eastAsia="Calibri" w:hAnsi="Arial" w:cs="Arial"/>
          <w:b/>
          <w:bCs/>
          <w:sz w:val="24"/>
          <w:szCs w:val="24"/>
        </w:rPr>
        <w:t>Entrada en vigor</w:t>
      </w:r>
    </w:p>
    <w:p w14:paraId="46785C66" w14:textId="54387F27" w:rsidR="00D81332" w:rsidRPr="00D81332" w:rsidRDefault="00D81332" w:rsidP="00EF006A">
      <w:pPr>
        <w:spacing w:after="0" w:line="240" w:lineRule="auto"/>
        <w:jc w:val="both"/>
        <w:rPr>
          <w:rFonts w:ascii="Arial" w:eastAsia="Calibri" w:hAnsi="Arial" w:cs="Arial"/>
          <w:sz w:val="24"/>
          <w:szCs w:val="24"/>
        </w:rPr>
      </w:pPr>
      <w:r w:rsidRPr="00D81332">
        <w:rPr>
          <w:rFonts w:ascii="Arial" w:eastAsia="Calibri" w:hAnsi="Arial" w:cs="Arial"/>
          <w:b/>
          <w:bCs/>
          <w:sz w:val="24"/>
          <w:szCs w:val="24"/>
        </w:rPr>
        <w:t xml:space="preserve">Artículo primero. </w:t>
      </w:r>
      <w:r w:rsidRPr="00D81332">
        <w:rPr>
          <w:rFonts w:ascii="Arial" w:eastAsia="Calibri" w:hAnsi="Arial" w:cs="Arial"/>
          <w:sz w:val="24"/>
          <w:szCs w:val="24"/>
        </w:rPr>
        <w:t>Este decreto</w:t>
      </w:r>
      <w:r w:rsidRPr="0074793C">
        <w:rPr>
          <w:rFonts w:ascii="Arial" w:hAnsi="Arial"/>
          <w:sz w:val="24"/>
        </w:rPr>
        <w:t xml:space="preserve"> entrará en vigor</w:t>
      </w:r>
      <w:r w:rsidRPr="00D81332">
        <w:rPr>
          <w:rFonts w:ascii="Arial" w:eastAsia="Calibri" w:hAnsi="Arial" w:cs="Arial"/>
          <w:sz w:val="24"/>
          <w:szCs w:val="24"/>
        </w:rPr>
        <w:t xml:space="preserve"> el</w:t>
      </w:r>
      <w:r w:rsidRPr="0074793C">
        <w:rPr>
          <w:rFonts w:ascii="Arial" w:hAnsi="Arial"/>
          <w:sz w:val="24"/>
        </w:rPr>
        <w:t xml:space="preserve"> día siguiente al de su publicación en el </w:t>
      </w:r>
      <w:r w:rsidRPr="00D81332">
        <w:rPr>
          <w:rFonts w:ascii="Arial" w:eastAsia="Calibri" w:hAnsi="Arial" w:cs="Arial"/>
          <w:sz w:val="24"/>
          <w:szCs w:val="24"/>
        </w:rPr>
        <w:t>Diario</w:t>
      </w:r>
      <w:r w:rsidRPr="0074793C">
        <w:rPr>
          <w:rFonts w:ascii="Arial" w:hAnsi="Arial"/>
          <w:sz w:val="24"/>
        </w:rPr>
        <w:t xml:space="preserve"> Oficial del </w:t>
      </w:r>
      <w:r w:rsidRPr="00D81332">
        <w:rPr>
          <w:rFonts w:ascii="Arial" w:eastAsia="Calibri" w:hAnsi="Arial" w:cs="Arial"/>
          <w:sz w:val="24"/>
          <w:szCs w:val="24"/>
        </w:rPr>
        <w:t xml:space="preserve">Gobierno del </w:t>
      </w:r>
      <w:r w:rsidRPr="0074793C">
        <w:rPr>
          <w:rFonts w:ascii="Arial" w:hAnsi="Arial"/>
          <w:sz w:val="24"/>
        </w:rPr>
        <w:t xml:space="preserve">Estado </w:t>
      </w:r>
      <w:r w:rsidRPr="00D81332">
        <w:rPr>
          <w:rFonts w:ascii="Arial" w:eastAsia="Calibri" w:hAnsi="Arial" w:cs="Arial"/>
          <w:sz w:val="24"/>
          <w:szCs w:val="24"/>
        </w:rPr>
        <w:t xml:space="preserve">de </w:t>
      </w:r>
      <w:r w:rsidRPr="0074793C">
        <w:rPr>
          <w:rFonts w:ascii="Arial" w:hAnsi="Arial"/>
          <w:sz w:val="24"/>
        </w:rPr>
        <w:t>Yucatán</w:t>
      </w:r>
      <w:r w:rsidRPr="00D81332">
        <w:rPr>
          <w:rFonts w:ascii="Arial" w:eastAsia="Calibri" w:hAnsi="Arial" w:cs="Arial"/>
          <w:sz w:val="24"/>
          <w:szCs w:val="24"/>
        </w:rPr>
        <w:t>.</w:t>
      </w:r>
    </w:p>
    <w:p w14:paraId="36CA24DC" w14:textId="77777777" w:rsidR="001076E5" w:rsidRPr="0074793C" w:rsidRDefault="001076E5" w:rsidP="0074793C">
      <w:pPr>
        <w:pStyle w:val="Cuerpo"/>
        <w:spacing w:after="0" w:line="360" w:lineRule="auto"/>
        <w:ind w:firstLine="283"/>
        <w:jc w:val="center"/>
        <w:rPr>
          <w:rStyle w:val="Ninguno"/>
          <w:rFonts w:ascii="Arial" w:hAnsi="Arial"/>
          <w:b/>
          <w:color w:val="000000" w:themeColor="text1"/>
          <w:sz w:val="24"/>
        </w:rPr>
      </w:pPr>
    </w:p>
    <w:p w14:paraId="5810D2F5" w14:textId="783BB446" w:rsidR="001076E5" w:rsidRPr="0074793C" w:rsidRDefault="001076E5" w:rsidP="0074793C">
      <w:pPr>
        <w:spacing w:after="0" w:line="240" w:lineRule="auto"/>
        <w:jc w:val="both"/>
        <w:rPr>
          <w:rFonts w:ascii="Arial" w:hAnsi="Arial"/>
          <w:b/>
          <w:color w:val="000000" w:themeColor="text1"/>
          <w:sz w:val="24"/>
          <w:shd w:val="clear" w:color="auto" w:fill="FFFFFF"/>
        </w:rPr>
      </w:pPr>
      <w:r w:rsidRPr="0074793C">
        <w:rPr>
          <w:rFonts w:ascii="Arial" w:hAnsi="Arial"/>
          <w:b/>
          <w:color w:val="000000" w:themeColor="text1"/>
          <w:sz w:val="24"/>
          <w:shd w:val="clear" w:color="auto" w:fill="FFFFFF"/>
        </w:rPr>
        <w:t xml:space="preserve">Dado en el </w:t>
      </w:r>
      <w:r w:rsidRPr="00D81332">
        <w:rPr>
          <w:rFonts w:ascii="Arial" w:eastAsia="Times New Roman" w:hAnsi="Arial" w:cs="Arial"/>
          <w:b/>
          <w:bCs/>
          <w:color w:val="000000" w:themeColor="text1"/>
          <w:sz w:val="24"/>
          <w:szCs w:val="24"/>
          <w:shd w:val="clear" w:color="auto" w:fill="FFFFFF"/>
          <w:lang w:eastAsia="es-MX"/>
        </w:rPr>
        <w:t>salón</w:t>
      </w:r>
      <w:r w:rsidRPr="0074793C">
        <w:rPr>
          <w:rFonts w:ascii="Arial" w:hAnsi="Arial"/>
          <w:b/>
          <w:color w:val="000000" w:themeColor="text1"/>
          <w:sz w:val="24"/>
          <w:shd w:val="clear" w:color="auto" w:fill="FFFFFF"/>
        </w:rPr>
        <w:t xml:space="preserve"> de </w:t>
      </w:r>
      <w:r w:rsidRPr="00D81332">
        <w:rPr>
          <w:rFonts w:ascii="Arial" w:eastAsia="Times New Roman" w:hAnsi="Arial" w:cs="Arial"/>
          <w:b/>
          <w:bCs/>
          <w:color w:val="000000" w:themeColor="text1"/>
          <w:sz w:val="24"/>
          <w:szCs w:val="24"/>
          <w:shd w:val="clear" w:color="auto" w:fill="FFFFFF"/>
          <w:lang w:eastAsia="es-MX"/>
        </w:rPr>
        <w:t>sesiones “Constituyentes</w:t>
      </w:r>
      <w:r w:rsidRPr="0074793C">
        <w:rPr>
          <w:rFonts w:ascii="Arial" w:hAnsi="Arial"/>
          <w:b/>
          <w:color w:val="000000" w:themeColor="text1"/>
          <w:sz w:val="24"/>
          <w:shd w:val="clear" w:color="auto" w:fill="FFFFFF"/>
        </w:rPr>
        <w:t xml:space="preserve"> de </w:t>
      </w:r>
      <w:r w:rsidRPr="00D81332">
        <w:rPr>
          <w:rFonts w:ascii="Arial" w:eastAsia="Times New Roman" w:hAnsi="Arial" w:cs="Arial"/>
          <w:b/>
          <w:bCs/>
          <w:color w:val="000000" w:themeColor="text1"/>
          <w:sz w:val="24"/>
          <w:szCs w:val="24"/>
          <w:shd w:val="clear" w:color="auto" w:fill="FFFFFF"/>
          <w:lang w:eastAsia="es-MX"/>
        </w:rPr>
        <w:t>1918”</w:t>
      </w:r>
      <w:r w:rsidRPr="0074793C">
        <w:rPr>
          <w:rFonts w:ascii="Arial" w:hAnsi="Arial"/>
          <w:b/>
          <w:color w:val="000000" w:themeColor="text1"/>
          <w:sz w:val="24"/>
          <w:shd w:val="clear" w:color="auto" w:fill="FFFFFF"/>
        </w:rPr>
        <w:t xml:space="preserve"> del </w:t>
      </w:r>
      <w:r w:rsidRPr="00D81332">
        <w:rPr>
          <w:rFonts w:ascii="Arial" w:eastAsia="Times New Roman" w:hAnsi="Arial" w:cs="Arial"/>
          <w:b/>
          <w:bCs/>
          <w:color w:val="000000" w:themeColor="text1"/>
          <w:sz w:val="24"/>
          <w:szCs w:val="24"/>
          <w:shd w:val="clear" w:color="auto" w:fill="FFFFFF"/>
          <w:lang w:eastAsia="es-MX"/>
        </w:rPr>
        <w:t>Recint</w:t>
      </w:r>
      <w:r w:rsidRPr="004958D6">
        <w:rPr>
          <w:rFonts w:ascii="Arial" w:eastAsia="Times New Roman" w:hAnsi="Arial" w:cs="Arial"/>
          <w:b/>
          <w:bCs/>
          <w:color w:val="000000" w:themeColor="text1"/>
          <w:sz w:val="24"/>
          <w:szCs w:val="24"/>
          <w:shd w:val="clear" w:color="auto" w:fill="FFFFFF"/>
          <w:lang w:eastAsia="es-MX"/>
        </w:rPr>
        <w:t>o del Poder</w:t>
      </w:r>
      <w:r w:rsidRPr="0074793C">
        <w:rPr>
          <w:rFonts w:ascii="Arial" w:hAnsi="Arial"/>
          <w:b/>
          <w:color w:val="000000" w:themeColor="text1"/>
          <w:sz w:val="24"/>
          <w:shd w:val="clear" w:color="auto" w:fill="FFFFFF"/>
        </w:rPr>
        <w:t xml:space="preserve"> Legislativo, en la Ciudad de Mérida, Yucatán, </w:t>
      </w:r>
      <w:r w:rsidRPr="004958D6">
        <w:rPr>
          <w:rFonts w:ascii="Arial" w:eastAsia="Times New Roman" w:hAnsi="Arial" w:cs="Arial"/>
          <w:b/>
          <w:bCs/>
          <w:color w:val="000000" w:themeColor="text1"/>
          <w:sz w:val="24"/>
          <w:szCs w:val="24"/>
          <w:shd w:val="clear" w:color="auto" w:fill="FFFFFF"/>
          <w:lang w:eastAsia="es-MX"/>
        </w:rPr>
        <w:t xml:space="preserve">Estados Unidos Mexicanos, </w:t>
      </w:r>
      <w:r w:rsidRPr="0074793C">
        <w:rPr>
          <w:rFonts w:ascii="Arial" w:hAnsi="Arial"/>
          <w:b/>
          <w:color w:val="000000" w:themeColor="text1"/>
          <w:sz w:val="24"/>
          <w:shd w:val="clear" w:color="auto" w:fill="FFFFFF"/>
        </w:rPr>
        <w:t xml:space="preserve">a los </w:t>
      </w:r>
      <w:r w:rsidR="009912B0">
        <w:rPr>
          <w:rFonts w:ascii="Arial" w:eastAsia="Times New Roman" w:hAnsi="Arial" w:cs="Arial"/>
          <w:b/>
          <w:bCs/>
          <w:color w:val="000000" w:themeColor="text1"/>
          <w:sz w:val="24"/>
          <w:szCs w:val="24"/>
          <w:shd w:val="clear" w:color="auto" w:fill="FFFFFF"/>
          <w:lang w:eastAsia="es-MX"/>
        </w:rPr>
        <w:t>4</w:t>
      </w:r>
      <w:r w:rsidR="009912B0" w:rsidRPr="0074793C">
        <w:rPr>
          <w:rFonts w:ascii="Arial" w:hAnsi="Arial"/>
          <w:b/>
          <w:color w:val="000000" w:themeColor="text1"/>
          <w:sz w:val="24"/>
          <w:shd w:val="clear" w:color="auto" w:fill="FFFFFF"/>
        </w:rPr>
        <w:t xml:space="preserve"> </w:t>
      </w:r>
      <w:r w:rsidRPr="0074793C">
        <w:rPr>
          <w:rFonts w:ascii="Arial" w:hAnsi="Arial"/>
          <w:b/>
          <w:color w:val="000000" w:themeColor="text1"/>
          <w:sz w:val="24"/>
          <w:shd w:val="clear" w:color="auto" w:fill="FFFFFF"/>
        </w:rPr>
        <w:t xml:space="preserve">días del mes de </w:t>
      </w:r>
      <w:r w:rsidR="00FC6837" w:rsidRPr="004958D6">
        <w:rPr>
          <w:rFonts w:ascii="Arial" w:eastAsia="Times New Roman" w:hAnsi="Arial" w:cs="Arial"/>
          <w:b/>
          <w:bCs/>
          <w:color w:val="000000" w:themeColor="text1"/>
          <w:sz w:val="24"/>
          <w:szCs w:val="24"/>
          <w:shd w:val="clear" w:color="auto" w:fill="FFFFFF"/>
          <w:lang w:eastAsia="es-MX"/>
        </w:rPr>
        <w:t xml:space="preserve">abril </w:t>
      </w:r>
      <w:r w:rsidRPr="004958D6">
        <w:rPr>
          <w:rFonts w:ascii="Arial" w:eastAsia="Times New Roman" w:hAnsi="Arial" w:cs="Arial"/>
          <w:b/>
          <w:bCs/>
          <w:color w:val="000000" w:themeColor="text1"/>
          <w:sz w:val="24"/>
          <w:szCs w:val="24"/>
          <w:shd w:val="clear" w:color="auto" w:fill="FFFFFF"/>
          <w:lang w:eastAsia="es-MX"/>
        </w:rPr>
        <w:t>del 2025</w:t>
      </w:r>
      <w:r w:rsidRPr="0074793C">
        <w:rPr>
          <w:rFonts w:ascii="Arial" w:hAnsi="Arial"/>
          <w:b/>
          <w:color w:val="000000" w:themeColor="text1"/>
          <w:sz w:val="24"/>
          <w:shd w:val="clear" w:color="auto" w:fill="FFFFFF"/>
        </w:rPr>
        <w:t>.</w:t>
      </w:r>
    </w:p>
    <w:p w14:paraId="3B7B3F51" w14:textId="77777777" w:rsidR="00EF006A" w:rsidRPr="0074793C" w:rsidRDefault="00EF006A" w:rsidP="0074793C">
      <w:pPr>
        <w:spacing w:after="0" w:line="240" w:lineRule="auto"/>
        <w:jc w:val="both"/>
        <w:rPr>
          <w:rFonts w:ascii="Arial" w:hAnsi="Arial"/>
          <w:b/>
          <w:color w:val="000000" w:themeColor="text1"/>
          <w:sz w:val="24"/>
          <w:shd w:val="clear" w:color="auto" w:fill="FFFFFF"/>
        </w:rPr>
      </w:pPr>
    </w:p>
    <w:p w14:paraId="2B99B6EE" w14:textId="77777777" w:rsidR="00EF006A" w:rsidRPr="00A966B3" w:rsidRDefault="00EF006A" w:rsidP="00EF006A">
      <w:pPr>
        <w:spacing w:after="0" w:line="240" w:lineRule="auto"/>
        <w:jc w:val="center"/>
        <w:rPr>
          <w:rFonts w:ascii="Arial" w:hAnsi="Arial" w:cs="Arial"/>
          <w:b/>
          <w:sz w:val="24"/>
          <w:szCs w:val="24"/>
        </w:rPr>
      </w:pPr>
      <w:r w:rsidRPr="00A966B3">
        <w:rPr>
          <w:rFonts w:ascii="Arial" w:hAnsi="Arial" w:cs="Arial"/>
          <w:b/>
          <w:sz w:val="24"/>
          <w:szCs w:val="24"/>
        </w:rPr>
        <w:t>ATENTAMENTE</w:t>
      </w:r>
    </w:p>
    <w:p w14:paraId="430B83A8" w14:textId="77777777" w:rsidR="00EF006A" w:rsidRPr="00A966B3" w:rsidRDefault="00EF006A" w:rsidP="00EF006A">
      <w:pPr>
        <w:spacing w:after="0" w:line="240" w:lineRule="auto"/>
        <w:rPr>
          <w:rFonts w:ascii="Arial" w:hAnsi="Arial" w:cs="Arial"/>
          <w:b/>
          <w:sz w:val="24"/>
          <w:szCs w:val="24"/>
        </w:rPr>
      </w:pPr>
    </w:p>
    <w:p w14:paraId="2BC68A8A" w14:textId="77777777" w:rsidR="00EF006A" w:rsidRPr="00A966B3" w:rsidRDefault="00EF006A" w:rsidP="00EF006A">
      <w:pPr>
        <w:spacing w:after="0" w:line="240" w:lineRule="auto"/>
        <w:jc w:val="center"/>
        <w:rPr>
          <w:rFonts w:ascii="Arial" w:hAnsi="Arial" w:cs="Arial"/>
          <w:b/>
          <w:sz w:val="24"/>
          <w:szCs w:val="24"/>
        </w:rPr>
      </w:pPr>
      <w:r w:rsidRPr="00A966B3">
        <w:rPr>
          <w:rFonts w:ascii="Arial" w:hAnsi="Arial" w:cs="Arial"/>
          <w:b/>
          <w:sz w:val="24"/>
          <w:szCs w:val="24"/>
        </w:rPr>
        <w:t>DIPUTADOS INTEGRANTES DE LA FRACCIÓN LEGISLATIVA DEL PARTIDO MORENA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EF006A" w:rsidRPr="00EF006A" w14:paraId="03BB4B61" w14:textId="77777777" w:rsidTr="001F1DD0">
        <w:tc>
          <w:tcPr>
            <w:tcW w:w="8828" w:type="dxa"/>
            <w:gridSpan w:val="2"/>
          </w:tcPr>
          <w:p w14:paraId="23F4DC7C" w14:textId="6E3E1E30" w:rsidR="00EF006A" w:rsidRPr="00EF006A" w:rsidRDefault="00EF006A" w:rsidP="00EF006A">
            <w:pPr>
              <w:ind w:left="454" w:firstLine="254"/>
              <w:rPr>
                <w:rFonts w:ascii="Arial" w:hAnsi="Arial" w:cs="Arial"/>
              </w:rPr>
            </w:pPr>
          </w:p>
        </w:tc>
      </w:tr>
      <w:tr w:rsidR="00EF006A" w:rsidRPr="00EF006A" w14:paraId="2975E0BD" w14:textId="77777777" w:rsidTr="001F1DD0">
        <w:tc>
          <w:tcPr>
            <w:tcW w:w="8828" w:type="dxa"/>
            <w:gridSpan w:val="2"/>
          </w:tcPr>
          <w:p w14:paraId="434782E8" w14:textId="77777777" w:rsidR="00EF006A" w:rsidRPr="00EF006A" w:rsidRDefault="00EF006A" w:rsidP="001F1DD0">
            <w:pPr>
              <w:ind w:left="708"/>
              <w:jc w:val="both"/>
              <w:rPr>
                <w:rFonts w:ascii="Arial" w:hAnsi="Arial" w:cs="Arial"/>
                <w:b/>
              </w:rPr>
            </w:pPr>
          </w:p>
        </w:tc>
      </w:tr>
      <w:tr w:rsidR="00EF006A" w:rsidRPr="00EF006A" w14:paraId="460F672F" w14:textId="77777777" w:rsidTr="001F1DD0">
        <w:tc>
          <w:tcPr>
            <w:tcW w:w="4414" w:type="dxa"/>
          </w:tcPr>
          <w:p w14:paraId="142DDBF3" w14:textId="601916AA" w:rsidR="00EF006A" w:rsidRPr="00EF006A" w:rsidRDefault="00EF006A" w:rsidP="001F1DD0">
            <w:pPr>
              <w:jc w:val="center"/>
              <w:rPr>
                <w:rFonts w:ascii="Arial" w:hAnsi="Arial" w:cs="Arial"/>
                <w:b/>
              </w:rPr>
            </w:pPr>
          </w:p>
        </w:tc>
        <w:tc>
          <w:tcPr>
            <w:tcW w:w="4414" w:type="dxa"/>
          </w:tcPr>
          <w:p w14:paraId="3621B451" w14:textId="77777777" w:rsidR="00EF006A" w:rsidRPr="00EF006A" w:rsidRDefault="00EF006A" w:rsidP="001F1DD0">
            <w:pPr>
              <w:ind w:left="302"/>
              <w:jc w:val="center"/>
              <w:rPr>
                <w:rFonts w:ascii="Arial" w:hAnsi="Arial" w:cs="Arial"/>
                <w:b/>
              </w:rPr>
            </w:pPr>
          </w:p>
        </w:tc>
      </w:tr>
      <w:tr w:rsidR="00EF006A" w:rsidRPr="00EF006A" w14:paraId="2F7F863F" w14:textId="77777777" w:rsidTr="001F1DD0">
        <w:tc>
          <w:tcPr>
            <w:tcW w:w="4414" w:type="dxa"/>
          </w:tcPr>
          <w:p w14:paraId="3CCD9691" w14:textId="0DCA8FCE" w:rsidR="00EF006A" w:rsidRPr="00EF006A" w:rsidRDefault="00EF006A" w:rsidP="001F1DD0">
            <w:pPr>
              <w:jc w:val="center"/>
              <w:rPr>
                <w:rFonts w:ascii="Arial" w:hAnsi="Arial" w:cs="Arial"/>
                <w:b/>
              </w:rPr>
            </w:pPr>
          </w:p>
        </w:tc>
        <w:tc>
          <w:tcPr>
            <w:tcW w:w="4414" w:type="dxa"/>
          </w:tcPr>
          <w:p w14:paraId="277E3337" w14:textId="2EFB92F3" w:rsidR="00EF006A" w:rsidRPr="00EF006A" w:rsidRDefault="00EF006A" w:rsidP="001F1DD0">
            <w:pPr>
              <w:ind w:left="302"/>
              <w:jc w:val="center"/>
              <w:rPr>
                <w:rFonts w:ascii="Arial" w:hAnsi="Arial" w:cs="Arial"/>
                <w:b/>
              </w:rPr>
            </w:pPr>
          </w:p>
        </w:tc>
      </w:tr>
      <w:tr w:rsidR="00EF006A" w:rsidRPr="00EF006A" w14:paraId="016FD140" w14:textId="77777777" w:rsidTr="001F1DD0">
        <w:tc>
          <w:tcPr>
            <w:tcW w:w="4414" w:type="dxa"/>
          </w:tcPr>
          <w:p w14:paraId="28DAD7F7" w14:textId="577B90C9" w:rsidR="00EF006A" w:rsidRPr="00EF006A" w:rsidRDefault="00EF006A" w:rsidP="001F1DD0">
            <w:pPr>
              <w:jc w:val="center"/>
              <w:rPr>
                <w:rFonts w:ascii="Arial" w:hAnsi="Arial" w:cs="Arial"/>
                <w:b/>
              </w:rPr>
            </w:pPr>
          </w:p>
        </w:tc>
        <w:tc>
          <w:tcPr>
            <w:tcW w:w="4414" w:type="dxa"/>
          </w:tcPr>
          <w:p w14:paraId="02D00581" w14:textId="3A6E5B11" w:rsidR="00EF006A" w:rsidRPr="00EF006A" w:rsidRDefault="00EF006A" w:rsidP="001F1DD0">
            <w:pPr>
              <w:ind w:left="302"/>
              <w:jc w:val="center"/>
              <w:rPr>
                <w:rFonts w:ascii="Arial" w:hAnsi="Arial" w:cs="Arial"/>
                <w:b/>
              </w:rPr>
            </w:pPr>
          </w:p>
        </w:tc>
      </w:tr>
      <w:tr w:rsidR="00EF006A" w:rsidRPr="00EF006A" w14:paraId="2FE6904D" w14:textId="77777777" w:rsidTr="001F1DD0">
        <w:tc>
          <w:tcPr>
            <w:tcW w:w="4414" w:type="dxa"/>
          </w:tcPr>
          <w:p w14:paraId="1305DBD3" w14:textId="36A8722B" w:rsidR="00EF006A" w:rsidRPr="00EF006A" w:rsidRDefault="00EF006A" w:rsidP="001F1DD0">
            <w:pPr>
              <w:jc w:val="center"/>
              <w:rPr>
                <w:rFonts w:ascii="Arial" w:hAnsi="Arial" w:cs="Arial"/>
                <w:b/>
              </w:rPr>
            </w:pPr>
          </w:p>
        </w:tc>
        <w:tc>
          <w:tcPr>
            <w:tcW w:w="4414" w:type="dxa"/>
          </w:tcPr>
          <w:p w14:paraId="06DB8E16" w14:textId="7730B109" w:rsidR="00EF006A" w:rsidRPr="00EF006A" w:rsidRDefault="00EF006A" w:rsidP="001F1DD0">
            <w:pPr>
              <w:ind w:left="302"/>
              <w:jc w:val="center"/>
              <w:rPr>
                <w:rFonts w:ascii="Arial" w:hAnsi="Arial" w:cs="Arial"/>
                <w:b/>
              </w:rPr>
            </w:pPr>
          </w:p>
        </w:tc>
      </w:tr>
      <w:tr w:rsidR="00EF006A" w:rsidRPr="00EF006A" w14:paraId="6AB84EA6" w14:textId="77777777" w:rsidTr="001F1DD0">
        <w:tc>
          <w:tcPr>
            <w:tcW w:w="4414" w:type="dxa"/>
          </w:tcPr>
          <w:p w14:paraId="3B3A9731" w14:textId="77777777" w:rsidR="00EF006A" w:rsidRPr="00EF006A" w:rsidRDefault="00EF006A" w:rsidP="001F1DD0">
            <w:pPr>
              <w:jc w:val="center"/>
              <w:rPr>
                <w:rFonts w:ascii="Arial" w:hAnsi="Arial" w:cs="Arial"/>
                <w:b/>
              </w:rPr>
            </w:pPr>
          </w:p>
          <w:p w14:paraId="51C6F5A3" w14:textId="77777777" w:rsidR="00EF006A" w:rsidRPr="00EF006A" w:rsidRDefault="00EF006A" w:rsidP="001F1DD0">
            <w:pPr>
              <w:jc w:val="center"/>
              <w:rPr>
                <w:rFonts w:ascii="Arial" w:hAnsi="Arial" w:cs="Arial"/>
                <w:b/>
              </w:rPr>
            </w:pPr>
          </w:p>
          <w:p w14:paraId="58CA48F4" w14:textId="77777777" w:rsidR="00EF006A" w:rsidRPr="00EF006A" w:rsidRDefault="00EF006A" w:rsidP="001F1DD0">
            <w:pPr>
              <w:jc w:val="center"/>
              <w:rPr>
                <w:rFonts w:ascii="Arial" w:hAnsi="Arial" w:cs="Arial"/>
                <w:b/>
              </w:rPr>
            </w:pPr>
          </w:p>
          <w:p w14:paraId="17986C8F" w14:textId="77777777" w:rsidR="00EF006A" w:rsidRPr="00EF006A" w:rsidRDefault="00EF006A" w:rsidP="001F1DD0">
            <w:pPr>
              <w:jc w:val="center"/>
              <w:rPr>
                <w:rFonts w:ascii="Arial" w:hAnsi="Arial" w:cs="Arial"/>
                <w:b/>
              </w:rPr>
            </w:pPr>
          </w:p>
          <w:p w14:paraId="4D89564E" w14:textId="77777777" w:rsidR="00EF006A" w:rsidRPr="00EF006A" w:rsidRDefault="00EF006A" w:rsidP="001F1DD0">
            <w:pPr>
              <w:jc w:val="center"/>
              <w:rPr>
                <w:rFonts w:ascii="Arial" w:hAnsi="Arial" w:cs="Arial"/>
                <w:b/>
              </w:rPr>
            </w:pPr>
            <w:r w:rsidRPr="00EF006A">
              <w:rPr>
                <w:rFonts w:ascii="Arial" w:hAnsi="Arial" w:cs="Arial"/>
                <w:b/>
              </w:rPr>
              <w:t>DIP. MARIO ALEJANDRO CUEVAS MENA</w:t>
            </w:r>
          </w:p>
        </w:tc>
        <w:tc>
          <w:tcPr>
            <w:tcW w:w="4414" w:type="dxa"/>
          </w:tcPr>
          <w:p w14:paraId="28C0DC8F" w14:textId="77777777" w:rsidR="00EF006A" w:rsidRPr="00EF006A" w:rsidRDefault="00EF006A" w:rsidP="001F1DD0">
            <w:pPr>
              <w:ind w:left="302"/>
              <w:jc w:val="center"/>
              <w:rPr>
                <w:rFonts w:ascii="Arial" w:hAnsi="Arial" w:cs="Arial"/>
                <w:b/>
              </w:rPr>
            </w:pPr>
          </w:p>
          <w:p w14:paraId="09DA14D9" w14:textId="77777777" w:rsidR="00EF006A" w:rsidRPr="00EF006A" w:rsidRDefault="00EF006A" w:rsidP="001F1DD0">
            <w:pPr>
              <w:ind w:left="302"/>
              <w:jc w:val="center"/>
              <w:rPr>
                <w:rFonts w:ascii="Arial" w:hAnsi="Arial" w:cs="Arial"/>
                <w:b/>
              </w:rPr>
            </w:pPr>
          </w:p>
          <w:p w14:paraId="0E5E7378" w14:textId="77777777" w:rsidR="00EF006A" w:rsidRPr="00EF006A" w:rsidRDefault="00EF006A" w:rsidP="001F1DD0">
            <w:pPr>
              <w:ind w:left="302"/>
              <w:jc w:val="center"/>
              <w:rPr>
                <w:rFonts w:ascii="Arial" w:hAnsi="Arial" w:cs="Arial"/>
                <w:b/>
              </w:rPr>
            </w:pPr>
          </w:p>
          <w:p w14:paraId="5546AACD" w14:textId="77777777" w:rsidR="00EF006A" w:rsidRPr="00EF006A" w:rsidRDefault="00EF006A" w:rsidP="001F1DD0">
            <w:pPr>
              <w:ind w:left="302"/>
              <w:jc w:val="center"/>
              <w:rPr>
                <w:rFonts w:ascii="Arial" w:hAnsi="Arial" w:cs="Arial"/>
                <w:b/>
              </w:rPr>
            </w:pPr>
          </w:p>
          <w:p w14:paraId="13136938" w14:textId="77777777" w:rsidR="00EF006A" w:rsidRPr="00EF006A" w:rsidRDefault="00EF006A" w:rsidP="001F1DD0">
            <w:pPr>
              <w:ind w:left="302"/>
              <w:jc w:val="center"/>
              <w:rPr>
                <w:rFonts w:ascii="Arial" w:hAnsi="Arial" w:cs="Arial"/>
                <w:b/>
              </w:rPr>
            </w:pPr>
            <w:r w:rsidRPr="00EF006A">
              <w:rPr>
                <w:rFonts w:ascii="Arial" w:hAnsi="Arial" w:cs="Arial"/>
                <w:b/>
              </w:rPr>
              <w:t>DIP. RAFAEL GERMÁN QUINTAL MEDINA</w:t>
            </w:r>
          </w:p>
        </w:tc>
      </w:tr>
    </w:tbl>
    <w:p w14:paraId="0403F2FC" w14:textId="77777777" w:rsidR="001076E5" w:rsidRPr="0074793C" w:rsidRDefault="001076E5" w:rsidP="0074793C">
      <w:pPr>
        <w:spacing w:after="0" w:line="360" w:lineRule="auto"/>
        <w:ind w:right="-6"/>
        <w:rPr>
          <w:rFonts w:ascii="Arial" w:hAnsi="Arial"/>
          <w:color w:val="000000" w:themeColor="text1"/>
          <w:sz w:val="24"/>
        </w:rPr>
      </w:pPr>
    </w:p>
    <w:p w14:paraId="268D4F57" w14:textId="77777777" w:rsidR="00E73B91" w:rsidRPr="00AF302D" w:rsidRDefault="00E73B91" w:rsidP="00AF302D">
      <w:pPr>
        <w:spacing w:after="0" w:line="360" w:lineRule="auto"/>
        <w:rPr>
          <w:sz w:val="24"/>
        </w:rPr>
      </w:pPr>
    </w:p>
    <w:sectPr w:rsidR="00E73B91" w:rsidRPr="00AF302D" w:rsidSect="0074793C">
      <w:headerReference w:type="default" r:id="rId8"/>
      <w:footerReference w:type="default" r:id="rId9"/>
      <w:pgSz w:w="12240" w:h="15840"/>
      <w:pgMar w:top="1985"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4CA47" w14:textId="77777777" w:rsidR="00E120C4" w:rsidRDefault="00E120C4" w:rsidP="00B81E78">
      <w:pPr>
        <w:spacing w:after="0" w:line="240" w:lineRule="auto"/>
      </w:pPr>
      <w:r>
        <w:separator/>
      </w:r>
    </w:p>
  </w:endnote>
  <w:endnote w:type="continuationSeparator" w:id="0">
    <w:p w14:paraId="16F44506" w14:textId="77777777" w:rsidR="00E120C4" w:rsidRDefault="00E120C4" w:rsidP="00B81E78">
      <w:pPr>
        <w:spacing w:after="0" w:line="240" w:lineRule="auto"/>
      </w:pPr>
      <w:r>
        <w:continuationSeparator/>
      </w:r>
    </w:p>
  </w:endnote>
  <w:endnote w:type="continuationNotice" w:id="1">
    <w:p w14:paraId="4D3CAD0C" w14:textId="77777777" w:rsidR="00E120C4" w:rsidRDefault="00E120C4" w:rsidP="00B81E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2790152"/>
      <w:docPartObj>
        <w:docPartGallery w:val="Page Numbers (Bottom of Page)"/>
        <w:docPartUnique/>
      </w:docPartObj>
    </w:sdtPr>
    <w:sdtEndPr>
      <w:rPr>
        <w:rFonts w:ascii="Arial" w:hAnsi="Arial" w:cs="Arial"/>
        <w:sz w:val="18"/>
        <w:szCs w:val="18"/>
      </w:rPr>
    </w:sdtEndPr>
    <w:sdtContent>
      <w:p w14:paraId="070FA3C3" w14:textId="3E1DDA8E" w:rsidR="00E37E7E" w:rsidRPr="004C4507" w:rsidRDefault="00E37E7E">
        <w:pPr>
          <w:pStyle w:val="Piedepgina"/>
          <w:jc w:val="center"/>
          <w:rPr>
            <w:rFonts w:ascii="Arial" w:hAnsi="Arial" w:cs="Arial"/>
            <w:sz w:val="18"/>
            <w:szCs w:val="18"/>
          </w:rPr>
        </w:pPr>
        <w:r w:rsidRPr="004C4507">
          <w:rPr>
            <w:rFonts w:ascii="Arial" w:hAnsi="Arial" w:cs="Arial"/>
            <w:sz w:val="18"/>
            <w:szCs w:val="18"/>
          </w:rPr>
          <w:fldChar w:fldCharType="begin"/>
        </w:r>
        <w:r w:rsidRPr="004C4507">
          <w:rPr>
            <w:rFonts w:ascii="Arial" w:hAnsi="Arial" w:cs="Arial"/>
            <w:sz w:val="18"/>
            <w:szCs w:val="18"/>
          </w:rPr>
          <w:instrText>PAGE   \* MERGEFORMAT</w:instrText>
        </w:r>
        <w:r w:rsidRPr="004C4507">
          <w:rPr>
            <w:rFonts w:ascii="Arial" w:hAnsi="Arial" w:cs="Arial"/>
            <w:sz w:val="18"/>
            <w:szCs w:val="18"/>
          </w:rPr>
          <w:fldChar w:fldCharType="separate"/>
        </w:r>
        <w:r w:rsidR="003643FE">
          <w:rPr>
            <w:rFonts w:ascii="Arial" w:hAnsi="Arial" w:cs="Arial"/>
            <w:noProof/>
            <w:sz w:val="18"/>
            <w:szCs w:val="18"/>
          </w:rPr>
          <w:t>4</w:t>
        </w:r>
        <w:r w:rsidRPr="004C4507">
          <w:rPr>
            <w:rFonts w:ascii="Arial" w:hAnsi="Arial" w:cs="Arial"/>
            <w:sz w:val="18"/>
            <w:szCs w:val="18"/>
          </w:rPr>
          <w:fldChar w:fldCharType="end"/>
        </w:r>
      </w:p>
    </w:sdtContent>
  </w:sdt>
  <w:p w14:paraId="3F91C3EC" w14:textId="77777777" w:rsidR="00363C8A" w:rsidRDefault="00363C8A" w:rsidP="00AF302D">
    <w:pPr>
      <w:pStyle w:val="Cuerpo"/>
      <w:tabs>
        <w:tab w:val="center" w:pos="4419"/>
        <w:tab w:val="right" w:pos="8818"/>
      </w:tabs>
      <w:spacing w:after="0" w:line="240" w:lineRule="auto"/>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A105A" w14:textId="77777777" w:rsidR="00E120C4" w:rsidRDefault="00E120C4" w:rsidP="00B81E78">
      <w:pPr>
        <w:spacing w:after="0" w:line="240" w:lineRule="auto"/>
      </w:pPr>
      <w:r>
        <w:separator/>
      </w:r>
    </w:p>
  </w:footnote>
  <w:footnote w:type="continuationSeparator" w:id="0">
    <w:p w14:paraId="2CB34EC2" w14:textId="77777777" w:rsidR="00E120C4" w:rsidRDefault="00E120C4" w:rsidP="00B81E78">
      <w:pPr>
        <w:spacing w:after="0" w:line="240" w:lineRule="auto"/>
      </w:pPr>
      <w:r>
        <w:continuationSeparator/>
      </w:r>
    </w:p>
  </w:footnote>
  <w:footnote w:type="continuationNotice" w:id="1">
    <w:p w14:paraId="5BAEC6A2" w14:textId="77777777" w:rsidR="00E120C4" w:rsidRDefault="00E120C4" w:rsidP="00B81E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2943"/>
    </w:tblGrid>
    <w:tr w:rsidR="00D05132" w14:paraId="3AD4ACBA" w14:textId="77777777" w:rsidTr="001F1DD0">
      <w:tc>
        <w:tcPr>
          <w:tcW w:w="2942" w:type="dxa"/>
        </w:tcPr>
        <w:p w14:paraId="7AD16D7D" w14:textId="77777777" w:rsidR="00D05132" w:rsidRDefault="00D05132" w:rsidP="00D05132">
          <w:pPr>
            <w:pStyle w:val="Encabezado"/>
            <w:pBdr>
              <w:top w:val="none" w:sz="0" w:space="0" w:color="auto"/>
              <w:left w:val="none" w:sz="0" w:space="0" w:color="auto"/>
              <w:bottom w:val="none" w:sz="0" w:space="0" w:color="auto"/>
              <w:right w:val="none" w:sz="0" w:space="0" w:color="auto"/>
              <w:between w:val="none" w:sz="0" w:space="0" w:color="auto"/>
              <w:bar w:val="none" w:sz="0" w:color="auto"/>
            </w:pBdr>
          </w:pPr>
        </w:p>
        <w:p w14:paraId="4F62495F" w14:textId="77777777" w:rsidR="00D05132" w:rsidRDefault="00D05132" w:rsidP="00D05132">
          <w:r>
            <w:rPr>
              <w:noProof/>
            </w:rPr>
            <w:drawing>
              <wp:anchor distT="0" distB="0" distL="114300" distR="114300" simplePos="0" relativeHeight="251659264" behindDoc="0" locked="0" layoutInCell="1" allowOverlap="1" wp14:anchorId="0BF339C2" wp14:editId="0CFB8752">
                <wp:simplePos x="0" y="0"/>
                <wp:positionH relativeFrom="column">
                  <wp:posOffset>77118</wp:posOffset>
                </wp:positionH>
                <wp:positionV relativeFrom="paragraph">
                  <wp:posOffset>101088</wp:posOffset>
                </wp:positionV>
                <wp:extent cx="1503802" cy="347031"/>
                <wp:effectExtent l="0" t="0" r="0" b="0"/>
                <wp:wrapNone/>
                <wp:docPr id="18" name="Picture 9"/>
                <wp:cNvGraphicFramePr/>
                <a:graphic xmlns:a="http://schemas.openxmlformats.org/drawingml/2006/main">
                  <a:graphicData uri="http://schemas.openxmlformats.org/drawingml/2006/picture">
                    <pic:pic xmlns:pic="http://schemas.openxmlformats.org/drawingml/2006/picture">
                      <pic:nvPicPr>
                        <pic:cNvPr id="18" name="Picture 9"/>
                        <pic:cNvPicPr/>
                      </pic:nvPicPr>
                      <pic:blipFill>
                        <a:blip r:embed="rId1"/>
                        <a:stretch>
                          <a:fillRect/>
                        </a:stretch>
                      </pic:blipFill>
                      <pic:spPr>
                        <a:xfrm>
                          <a:off x="0" y="0"/>
                          <a:ext cx="1503802" cy="347031"/>
                        </a:xfrm>
                        <a:prstGeom prst="rect">
                          <a:avLst/>
                        </a:prstGeom>
                      </pic:spPr>
                    </pic:pic>
                  </a:graphicData>
                </a:graphic>
                <wp14:sizeRelH relativeFrom="margin">
                  <wp14:pctWidth>0</wp14:pctWidth>
                </wp14:sizeRelH>
                <wp14:sizeRelV relativeFrom="margin">
                  <wp14:pctHeight>0</wp14:pctHeight>
                </wp14:sizeRelV>
              </wp:anchor>
            </w:drawing>
          </w:r>
        </w:p>
        <w:p w14:paraId="08A5B02F" w14:textId="77777777" w:rsidR="00D05132" w:rsidRPr="00E415AD" w:rsidRDefault="00D05132" w:rsidP="00D05132"/>
      </w:tc>
      <w:tc>
        <w:tcPr>
          <w:tcW w:w="2943" w:type="dxa"/>
        </w:tcPr>
        <w:p w14:paraId="5764B96A" w14:textId="2204A92C" w:rsidR="00D05132" w:rsidRDefault="00D05132" w:rsidP="00D05132">
          <w:pPr>
            <w:pStyle w:val="Encabezado"/>
            <w:pBdr>
              <w:top w:val="none" w:sz="0" w:space="0" w:color="auto"/>
              <w:left w:val="none" w:sz="0" w:space="0" w:color="auto"/>
              <w:bottom w:val="none" w:sz="0" w:space="0" w:color="auto"/>
              <w:right w:val="none" w:sz="0" w:space="0" w:color="auto"/>
              <w:between w:val="none" w:sz="0" w:space="0" w:color="auto"/>
              <w:bar w:val="none" w:sz="0" w:color="auto"/>
            </w:pBdr>
            <w:jc w:val="center"/>
          </w:pPr>
          <w:r>
            <w:fldChar w:fldCharType="begin"/>
          </w:r>
          <w:r>
            <w:instrText xml:space="preserve"> INCLUDEPICTURE "https://www.partidoverde.org.mx/images/logo.png" \* MERGEFORMATINET </w:instrText>
          </w:r>
          <w:r>
            <w:fldChar w:fldCharType="separate"/>
          </w:r>
          <w:r>
            <w:fldChar w:fldCharType="end"/>
          </w:r>
        </w:p>
      </w:tc>
      <w:tc>
        <w:tcPr>
          <w:tcW w:w="2943" w:type="dxa"/>
        </w:tcPr>
        <w:p w14:paraId="4E29F624" w14:textId="5A2B2F06" w:rsidR="00D05132" w:rsidRDefault="00D05132" w:rsidP="00D05132">
          <w:pPr>
            <w:pStyle w:val="Encabezado"/>
            <w:pBdr>
              <w:top w:val="none" w:sz="0" w:space="0" w:color="auto"/>
              <w:left w:val="none" w:sz="0" w:space="0" w:color="auto"/>
              <w:bottom w:val="none" w:sz="0" w:space="0" w:color="auto"/>
              <w:right w:val="none" w:sz="0" w:space="0" w:color="auto"/>
              <w:between w:val="none" w:sz="0" w:space="0" w:color="auto"/>
              <w:bar w:val="none" w:sz="0" w:color="auto"/>
            </w:pBdr>
            <w:jc w:val="center"/>
          </w:pPr>
          <w:r>
            <w:fldChar w:fldCharType="begin"/>
          </w:r>
          <w:r>
            <w:instrText xml:space="preserve"> INCLUDEPICTURE "https://partidodeltrabajo.com.mx/wp-content/uploads/2024/08/Perfil.png" \* MERGEFORMATINET </w:instrText>
          </w:r>
          <w:r>
            <w:fldChar w:fldCharType="separate"/>
          </w:r>
          <w:r>
            <w:fldChar w:fldCharType="end"/>
          </w:r>
        </w:p>
      </w:tc>
    </w:tr>
  </w:tbl>
  <w:p w14:paraId="172C049A" w14:textId="77777777" w:rsidR="004E6A77" w:rsidRDefault="004E6A77" w:rsidP="00AF302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728CC"/>
    <w:multiLevelType w:val="hybridMultilevel"/>
    <w:tmpl w:val="B0A4FC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E9C8C05"/>
    <w:multiLevelType w:val="hybridMultilevel"/>
    <w:tmpl w:val="9D45BB7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07A2066"/>
    <w:multiLevelType w:val="multilevel"/>
    <w:tmpl w:val="27DC888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15:restartNumberingAfterBreak="0">
    <w:nsid w:val="33BE32D0"/>
    <w:multiLevelType w:val="multilevel"/>
    <w:tmpl w:val="33327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D6512B"/>
    <w:multiLevelType w:val="hybridMultilevel"/>
    <w:tmpl w:val="6826F20E"/>
    <w:lvl w:ilvl="0" w:tplc="39C0D0D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FA26F0C"/>
    <w:multiLevelType w:val="hybridMultilevel"/>
    <w:tmpl w:val="0F8CD2BA"/>
    <w:lvl w:ilvl="0" w:tplc="700037F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82263EF"/>
    <w:multiLevelType w:val="multilevel"/>
    <w:tmpl w:val="FD869376"/>
    <w:lvl w:ilvl="0">
      <w:start w:val="1"/>
      <w:numFmt w:val="decimal"/>
      <w:lvlText w:val="%1)"/>
      <w:lvlJc w:val="left"/>
      <w:pPr>
        <w:tabs>
          <w:tab w:val="num" w:pos="720"/>
        </w:tabs>
        <w:ind w:left="720" w:hanging="360"/>
      </w:pPr>
      <w:rPr>
        <w:rFonts w:hint="default"/>
        <w:b w:val="0"/>
        <w:bCs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720E63"/>
    <w:multiLevelType w:val="multilevel"/>
    <w:tmpl w:val="553C7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3C7C57"/>
    <w:multiLevelType w:val="hybridMultilevel"/>
    <w:tmpl w:val="D8667EB0"/>
    <w:lvl w:ilvl="0" w:tplc="B972EF60">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F721178"/>
    <w:multiLevelType w:val="hybridMultilevel"/>
    <w:tmpl w:val="34FCEE5A"/>
    <w:lvl w:ilvl="0" w:tplc="0C10076C">
      <w:start w:val="1"/>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9457562">
    <w:abstractNumId w:val="3"/>
  </w:num>
  <w:num w:numId="2" w16cid:durableId="959602830">
    <w:abstractNumId w:val="6"/>
  </w:num>
  <w:num w:numId="3" w16cid:durableId="1599554867">
    <w:abstractNumId w:val="0"/>
  </w:num>
  <w:num w:numId="4" w16cid:durableId="1093429870">
    <w:abstractNumId w:val="5"/>
  </w:num>
  <w:num w:numId="5" w16cid:durableId="2027704225">
    <w:abstractNumId w:val="8"/>
  </w:num>
  <w:num w:numId="6" w16cid:durableId="809707034">
    <w:abstractNumId w:val="1"/>
  </w:num>
  <w:num w:numId="7" w16cid:durableId="262491775">
    <w:abstractNumId w:val="7"/>
  </w:num>
  <w:num w:numId="8" w16cid:durableId="35856197">
    <w:abstractNumId w:val="2"/>
  </w:num>
  <w:num w:numId="9" w16cid:durableId="112677265">
    <w:abstractNumId w:val="4"/>
  </w:num>
  <w:num w:numId="10" w16cid:durableId="18378384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349"/>
    <w:rsid w:val="00002C28"/>
    <w:rsid w:val="00005C8E"/>
    <w:rsid w:val="0006403B"/>
    <w:rsid w:val="000850FE"/>
    <w:rsid w:val="000A25BA"/>
    <w:rsid w:val="000B00A6"/>
    <w:rsid w:val="000B4D75"/>
    <w:rsid w:val="000E2CA9"/>
    <w:rsid w:val="001076E5"/>
    <w:rsid w:val="0014232E"/>
    <w:rsid w:val="001667F8"/>
    <w:rsid w:val="001777E5"/>
    <w:rsid w:val="001969B8"/>
    <w:rsid w:val="00197D26"/>
    <w:rsid w:val="001A7DC5"/>
    <w:rsid w:val="001D684C"/>
    <w:rsid w:val="001E31A7"/>
    <w:rsid w:val="001F2350"/>
    <w:rsid w:val="00203A08"/>
    <w:rsid w:val="00226622"/>
    <w:rsid w:val="00236006"/>
    <w:rsid w:val="00241B01"/>
    <w:rsid w:val="00251F0A"/>
    <w:rsid w:val="002541E0"/>
    <w:rsid w:val="00275D00"/>
    <w:rsid w:val="002B5FA0"/>
    <w:rsid w:val="002C5286"/>
    <w:rsid w:val="002F1349"/>
    <w:rsid w:val="00302334"/>
    <w:rsid w:val="00332AA8"/>
    <w:rsid w:val="00351DB7"/>
    <w:rsid w:val="00363C8A"/>
    <w:rsid w:val="003643FE"/>
    <w:rsid w:val="00385A41"/>
    <w:rsid w:val="003A39B0"/>
    <w:rsid w:val="003B6E3F"/>
    <w:rsid w:val="003C7E26"/>
    <w:rsid w:val="003E3E6F"/>
    <w:rsid w:val="00420B47"/>
    <w:rsid w:val="0044079D"/>
    <w:rsid w:val="0048435A"/>
    <w:rsid w:val="004958D6"/>
    <w:rsid w:val="004B444F"/>
    <w:rsid w:val="004C4507"/>
    <w:rsid w:val="004D4655"/>
    <w:rsid w:val="004E6A77"/>
    <w:rsid w:val="004F3032"/>
    <w:rsid w:val="004F37D5"/>
    <w:rsid w:val="004F3C27"/>
    <w:rsid w:val="00500FB7"/>
    <w:rsid w:val="0055411A"/>
    <w:rsid w:val="0056258D"/>
    <w:rsid w:val="005E49BF"/>
    <w:rsid w:val="00640072"/>
    <w:rsid w:val="006646D3"/>
    <w:rsid w:val="0066697A"/>
    <w:rsid w:val="00681984"/>
    <w:rsid w:val="006C7F9B"/>
    <w:rsid w:val="006D4FE5"/>
    <w:rsid w:val="006E73DC"/>
    <w:rsid w:val="0070198F"/>
    <w:rsid w:val="0071650F"/>
    <w:rsid w:val="0072343F"/>
    <w:rsid w:val="00737BF1"/>
    <w:rsid w:val="00741CA4"/>
    <w:rsid w:val="0074793C"/>
    <w:rsid w:val="00780C61"/>
    <w:rsid w:val="007F723B"/>
    <w:rsid w:val="00803BEC"/>
    <w:rsid w:val="008250F0"/>
    <w:rsid w:val="00887008"/>
    <w:rsid w:val="00894828"/>
    <w:rsid w:val="008D44FC"/>
    <w:rsid w:val="008F501E"/>
    <w:rsid w:val="009111FA"/>
    <w:rsid w:val="00951861"/>
    <w:rsid w:val="00973806"/>
    <w:rsid w:val="009837E0"/>
    <w:rsid w:val="009912B0"/>
    <w:rsid w:val="009A5998"/>
    <w:rsid w:val="009D59FA"/>
    <w:rsid w:val="00A01B9B"/>
    <w:rsid w:val="00A21528"/>
    <w:rsid w:val="00A310A0"/>
    <w:rsid w:val="00A421AA"/>
    <w:rsid w:val="00A55093"/>
    <w:rsid w:val="00A731B6"/>
    <w:rsid w:val="00A73C6E"/>
    <w:rsid w:val="00AA3B18"/>
    <w:rsid w:val="00AB53BF"/>
    <w:rsid w:val="00AB5DA4"/>
    <w:rsid w:val="00AC262B"/>
    <w:rsid w:val="00AC3981"/>
    <w:rsid w:val="00AC4904"/>
    <w:rsid w:val="00AF1907"/>
    <w:rsid w:val="00AF302D"/>
    <w:rsid w:val="00B23F26"/>
    <w:rsid w:val="00B33EC9"/>
    <w:rsid w:val="00B559F6"/>
    <w:rsid w:val="00B57844"/>
    <w:rsid w:val="00B776B0"/>
    <w:rsid w:val="00B81E78"/>
    <w:rsid w:val="00B84BA2"/>
    <w:rsid w:val="00B9109F"/>
    <w:rsid w:val="00BA5560"/>
    <w:rsid w:val="00BB6E03"/>
    <w:rsid w:val="00BD1660"/>
    <w:rsid w:val="00BE727B"/>
    <w:rsid w:val="00C541E5"/>
    <w:rsid w:val="00C63107"/>
    <w:rsid w:val="00C81049"/>
    <w:rsid w:val="00C971E3"/>
    <w:rsid w:val="00CF7808"/>
    <w:rsid w:val="00D05132"/>
    <w:rsid w:val="00D05BB3"/>
    <w:rsid w:val="00D81332"/>
    <w:rsid w:val="00D928ED"/>
    <w:rsid w:val="00E03DA9"/>
    <w:rsid w:val="00E07719"/>
    <w:rsid w:val="00E100FD"/>
    <w:rsid w:val="00E120C4"/>
    <w:rsid w:val="00E22D07"/>
    <w:rsid w:val="00E37E7E"/>
    <w:rsid w:val="00E613FD"/>
    <w:rsid w:val="00E73B91"/>
    <w:rsid w:val="00E82C62"/>
    <w:rsid w:val="00E851C9"/>
    <w:rsid w:val="00EA3DD0"/>
    <w:rsid w:val="00EE1ACE"/>
    <w:rsid w:val="00EF006A"/>
    <w:rsid w:val="00EF50AF"/>
    <w:rsid w:val="00F1527F"/>
    <w:rsid w:val="00F3249C"/>
    <w:rsid w:val="00F40764"/>
    <w:rsid w:val="00F62D9E"/>
    <w:rsid w:val="00F70B11"/>
    <w:rsid w:val="00F83103"/>
    <w:rsid w:val="00F869F0"/>
    <w:rsid w:val="00F90EA6"/>
    <w:rsid w:val="00F9335E"/>
    <w:rsid w:val="00FA46FF"/>
    <w:rsid w:val="00FB61F5"/>
    <w:rsid w:val="00FC683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E748B"/>
  <w15:chartTrackingRefBased/>
  <w15:docId w15:val="{E16611AD-A0F3-4E5F-A9BF-046107DED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E78"/>
  </w:style>
  <w:style w:type="paragraph" w:styleId="Ttulo1">
    <w:name w:val="heading 1"/>
    <w:basedOn w:val="Normal"/>
    <w:next w:val="Normal"/>
    <w:link w:val="Ttulo1Car"/>
    <w:uiPriority w:val="9"/>
    <w:qFormat/>
    <w:rsid w:val="00B81E78"/>
    <w:pPr>
      <w:keepNext/>
      <w:keepLines/>
      <w:spacing w:before="240" w:after="0" w:line="360" w:lineRule="auto"/>
      <w:jc w:val="both"/>
      <w:outlineLvl w:val="0"/>
    </w:pPr>
    <w:rPr>
      <w:rFonts w:asciiTheme="majorHAnsi" w:eastAsiaTheme="majorEastAsia" w:hAnsiTheme="majorHAnsi" w:cstheme="majorBidi"/>
      <w:color w:val="2F5496" w:themeColor="accent1" w:themeShade="BF"/>
      <w:sz w:val="32"/>
      <w:szCs w:val="32"/>
      <w:lang w:val="en"/>
    </w:rPr>
  </w:style>
  <w:style w:type="paragraph" w:styleId="Ttulo2">
    <w:name w:val="heading 2"/>
    <w:basedOn w:val="Normal"/>
    <w:next w:val="Normal"/>
    <w:link w:val="Ttulo2Car"/>
    <w:uiPriority w:val="9"/>
    <w:unhideWhenUsed/>
    <w:qFormat/>
    <w:rsid w:val="00B81E78"/>
    <w:pPr>
      <w:keepNext/>
      <w:keepLines/>
      <w:spacing w:before="40" w:after="0" w:line="360" w:lineRule="auto"/>
      <w:jc w:val="both"/>
      <w:outlineLvl w:val="1"/>
    </w:pPr>
    <w:rPr>
      <w:rFonts w:asciiTheme="majorHAnsi" w:eastAsiaTheme="majorEastAsia" w:hAnsiTheme="majorHAnsi" w:cstheme="majorBidi"/>
      <w:color w:val="2F5496" w:themeColor="accent1" w:themeShade="BF"/>
      <w:sz w:val="26"/>
      <w:szCs w:val="26"/>
      <w:lang w:val="en"/>
    </w:rPr>
  </w:style>
  <w:style w:type="paragraph" w:styleId="Ttulo4">
    <w:name w:val="heading 4"/>
    <w:basedOn w:val="Normal"/>
    <w:link w:val="Ttulo4Car"/>
    <w:uiPriority w:val="9"/>
    <w:qFormat/>
    <w:rsid w:val="001076E5"/>
    <w:pPr>
      <w:spacing w:before="100" w:beforeAutospacing="1" w:after="100" w:afterAutospacing="1" w:line="240" w:lineRule="auto"/>
      <w:outlineLvl w:val="3"/>
    </w:pPr>
    <w:rPr>
      <w:rFonts w:ascii="Times New Roman" w:eastAsia="Times New Roman" w:hAnsi="Times New Roman" w:cs="Times New Roman"/>
      <w:b/>
      <w:bCs/>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1076E5"/>
    <w:rPr>
      <w:rFonts w:ascii="Times New Roman" w:eastAsia="Times New Roman" w:hAnsi="Times New Roman" w:cs="Times New Roman"/>
      <w:b/>
      <w:bCs/>
      <w:sz w:val="24"/>
      <w:szCs w:val="24"/>
      <w:lang w:eastAsia="es-MX"/>
    </w:rPr>
  </w:style>
  <w:style w:type="character" w:styleId="Hipervnculo">
    <w:name w:val="Hyperlink"/>
    <w:rsid w:val="00B81E78"/>
    <w:rPr>
      <w:u w:val="single"/>
    </w:rPr>
  </w:style>
  <w:style w:type="paragraph" w:customStyle="1" w:styleId="Encabezadoypie">
    <w:name w:val="Encabezado y pie"/>
    <w:rsid w:val="001076E5"/>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es-MX"/>
      <w14:textOutline w14:w="0" w14:cap="flat" w14:cmpd="sng" w14:algn="ctr">
        <w14:noFill/>
        <w14:prstDash w14:val="solid"/>
        <w14:bevel/>
      </w14:textOutline>
    </w:rPr>
  </w:style>
  <w:style w:type="paragraph" w:customStyle="1" w:styleId="Cuerpo">
    <w:name w:val="Cuerpo"/>
    <w:rsid w:val="001076E5"/>
    <w:pPr>
      <w:pBdr>
        <w:top w:val="nil"/>
        <w:left w:val="nil"/>
        <w:bottom w:val="nil"/>
        <w:right w:val="nil"/>
        <w:between w:val="nil"/>
        <w:bar w:val="nil"/>
      </w:pBdr>
    </w:pPr>
    <w:rPr>
      <w:rFonts w:ascii="Calibri" w:eastAsia="Arial Unicode MS" w:hAnsi="Calibri" w:cs="Arial Unicode MS"/>
      <w:color w:val="000000"/>
      <w:u w:color="000000"/>
      <w:bdr w:val="nil"/>
      <w:lang w:eastAsia="es-MX"/>
      <w14:textOutline w14:w="0" w14:cap="flat" w14:cmpd="sng" w14:algn="ctr">
        <w14:noFill/>
        <w14:prstDash w14:val="solid"/>
        <w14:bevel/>
      </w14:textOutline>
    </w:rPr>
  </w:style>
  <w:style w:type="character" w:customStyle="1" w:styleId="Ninguno">
    <w:name w:val="Ninguno"/>
    <w:rsid w:val="001076E5"/>
  </w:style>
  <w:style w:type="character" w:customStyle="1" w:styleId="Hyperlink0">
    <w:name w:val="Hyperlink.0"/>
    <w:basedOn w:val="Ninguno"/>
    <w:rsid w:val="001076E5"/>
    <w:rPr>
      <w:rFonts w:ascii="Arial" w:eastAsia="Arial" w:hAnsi="Arial" w:cs="Arial"/>
      <w:i/>
      <w:iCs/>
      <w:sz w:val="24"/>
      <w:szCs w:val="24"/>
    </w:rPr>
  </w:style>
  <w:style w:type="paragraph" w:styleId="Encabezado">
    <w:name w:val="header"/>
    <w:basedOn w:val="Normal"/>
    <w:link w:val="EncabezadoCar"/>
    <w:uiPriority w:val="99"/>
    <w:unhideWhenUsed/>
    <w:rsid w:val="001076E5"/>
    <w:pPr>
      <w:pBdr>
        <w:top w:val="nil"/>
        <w:left w:val="nil"/>
        <w:bottom w:val="nil"/>
        <w:right w:val="nil"/>
        <w:between w:val="nil"/>
        <w:bar w:val="nil"/>
      </w:pBdr>
      <w:tabs>
        <w:tab w:val="center" w:pos="4419"/>
        <w:tab w:val="right" w:pos="8838"/>
      </w:tabs>
      <w:spacing w:after="0" w:line="240" w:lineRule="auto"/>
    </w:pPr>
    <w:rPr>
      <w:rFonts w:ascii="Times New Roman" w:eastAsia="Arial Unicode MS" w:hAnsi="Times New Roman" w:cs="Times New Roman"/>
      <w:sz w:val="24"/>
      <w:szCs w:val="24"/>
      <w:bdr w:val="nil"/>
    </w:rPr>
  </w:style>
  <w:style w:type="character" w:customStyle="1" w:styleId="EncabezadoCar">
    <w:name w:val="Encabezado Car"/>
    <w:basedOn w:val="Fuentedeprrafopredeter"/>
    <w:link w:val="Encabezado"/>
    <w:uiPriority w:val="99"/>
    <w:rsid w:val="001076E5"/>
    <w:rPr>
      <w:rFonts w:ascii="Times New Roman" w:eastAsia="Arial Unicode MS" w:hAnsi="Times New Roman" w:cs="Times New Roman"/>
      <w:sz w:val="24"/>
      <w:szCs w:val="24"/>
      <w:bdr w:val="nil"/>
    </w:rPr>
  </w:style>
  <w:style w:type="paragraph" w:styleId="Piedepgina">
    <w:name w:val="footer"/>
    <w:basedOn w:val="Normal"/>
    <w:link w:val="PiedepginaCar"/>
    <w:uiPriority w:val="99"/>
    <w:unhideWhenUsed/>
    <w:rsid w:val="001076E5"/>
    <w:pPr>
      <w:pBdr>
        <w:top w:val="nil"/>
        <w:left w:val="nil"/>
        <w:bottom w:val="nil"/>
        <w:right w:val="nil"/>
        <w:between w:val="nil"/>
        <w:bar w:val="nil"/>
      </w:pBdr>
      <w:tabs>
        <w:tab w:val="center" w:pos="4419"/>
        <w:tab w:val="right" w:pos="8838"/>
      </w:tabs>
      <w:spacing w:after="0" w:line="240" w:lineRule="auto"/>
    </w:pPr>
    <w:rPr>
      <w:rFonts w:ascii="Times New Roman" w:eastAsia="Arial Unicode MS" w:hAnsi="Times New Roman" w:cs="Times New Roman"/>
      <w:sz w:val="24"/>
      <w:szCs w:val="24"/>
      <w:bdr w:val="nil"/>
    </w:rPr>
  </w:style>
  <w:style w:type="character" w:customStyle="1" w:styleId="PiedepginaCar">
    <w:name w:val="Pie de página Car"/>
    <w:basedOn w:val="Fuentedeprrafopredeter"/>
    <w:link w:val="Piedepgina"/>
    <w:uiPriority w:val="99"/>
    <w:rsid w:val="001076E5"/>
    <w:rPr>
      <w:rFonts w:ascii="Times New Roman" w:eastAsia="Arial Unicode MS" w:hAnsi="Times New Roman" w:cs="Times New Roman"/>
      <w:sz w:val="24"/>
      <w:szCs w:val="24"/>
      <w:bdr w:val="nil"/>
    </w:rPr>
  </w:style>
  <w:style w:type="character" w:customStyle="1" w:styleId="TextodegloboCar">
    <w:name w:val="Texto de globo Car"/>
    <w:basedOn w:val="Fuentedeprrafopredeter"/>
    <w:link w:val="Textodeglobo"/>
    <w:uiPriority w:val="99"/>
    <w:semiHidden/>
    <w:rsid w:val="001076E5"/>
    <w:rPr>
      <w:rFonts w:ascii="Segoe UI" w:eastAsia="Arial Unicode MS" w:hAnsi="Segoe UI" w:cs="Segoe UI"/>
      <w:sz w:val="18"/>
      <w:szCs w:val="18"/>
      <w:bdr w:val="nil"/>
    </w:rPr>
  </w:style>
  <w:style w:type="paragraph" w:styleId="Textodeglobo">
    <w:name w:val="Balloon Text"/>
    <w:basedOn w:val="Normal"/>
    <w:link w:val="TextodegloboCar"/>
    <w:uiPriority w:val="99"/>
    <w:semiHidden/>
    <w:unhideWhenUsed/>
    <w:rsid w:val="001076E5"/>
    <w:pPr>
      <w:pBdr>
        <w:top w:val="nil"/>
        <w:left w:val="nil"/>
        <w:bottom w:val="nil"/>
        <w:right w:val="nil"/>
        <w:between w:val="nil"/>
        <w:bar w:val="nil"/>
      </w:pBdr>
      <w:spacing w:after="0" w:line="240" w:lineRule="auto"/>
    </w:pPr>
    <w:rPr>
      <w:rFonts w:ascii="Segoe UI" w:eastAsia="Arial Unicode MS" w:hAnsi="Segoe UI" w:cs="Segoe UI"/>
      <w:sz w:val="18"/>
      <w:szCs w:val="18"/>
      <w:bdr w:val="nil"/>
    </w:rPr>
  </w:style>
  <w:style w:type="paragraph" w:customStyle="1" w:styleId="fi-aic90">
    <w:name w:val="fi-aic_90"/>
    <w:basedOn w:val="Normal"/>
    <w:rsid w:val="001076E5"/>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NormalWeb">
    <w:name w:val="Normal (Web)"/>
    <w:aliases w:val="Normal (Web)1 Car,Normal (Web)1 Car Car,Normal (Web)1 Car Car Car Car Car Car Car Car Car Car Car Car Car Car Car Car Car Car Car Car Car Car Car Car Car Car Car Car Car"/>
    <w:basedOn w:val="Normal"/>
    <w:link w:val="NormalWebCar"/>
    <w:uiPriority w:val="99"/>
    <w:unhideWhenUsed/>
    <w:qFormat/>
    <w:rsid w:val="001076E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ormalWebCar">
    <w:name w:val="Normal (Web) Car"/>
    <w:aliases w:val="Normal (Web)1 Car Car1,Normal (Web)1 Car Car Car,Normal (Web)1 Car Car Car Car Car Car Car Car Car Car Car Car Car Car Car Car Car Car Car Car Car Car Car Car Car Car Car Car Car Car"/>
    <w:link w:val="NormalWeb"/>
    <w:uiPriority w:val="99"/>
    <w:locked/>
    <w:rsid w:val="001076E5"/>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1076E5"/>
    <w:rPr>
      <w:b/>
      <w:bCs/>
    </w:rPr>
  </w:style>
  <w:style w:type="table" w:styleId="Tablaconcuadrcula">
    <w:name w:val="Table Grid"/>
    <w:basedOn w:val="Tablanormal"/>
    <w:uiPriority w:val="39"/>
    <w:rsid w:val="001076E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link w:val="Textoindependiente2Car"/>
    <w:uiPriority w:val="99"/>
    <w:unhideWhenUsed/>
    <w:rsid w:val="001076E5"/>
    <w:pPr>
      <w:spacing w:after="120" w:line="480" w:lineRule="auto"/>
      <w:ind w:left="705" w:right="-3" w:hanging="10"/>
      <w:jc w:val="both"/>
    </w:pPr>
    <w:rPr>
      <w:rFonts w:ascii="Arial" w:eastAsia="Arial" w:hAnsi="Arial" w:cs="Arial"/>
      <w:sz w:val="24"/>
      <w:szCs w:val="24"/>
      <w:lang w:eastAsia="es-MX"/>
    </w:rPr>
  </w:style>
  <w:style w:type="character" w:customStyle="1" w:styleId="Textoindependiente2Car">
    <w:name w:val="Texto independiente 2 Car"/>
    <w:basedOn w:val="Fuentedeprrafopredeter"/>
    <w:link w:val="Textoindependiente2"/>
    <w:uiPriority w:val="99"/>
    <w:rsid w:val="001076E5"/>
    <w:rPr>
      <w:rFonts w:ascii="Arial" w:eastAsia="Arial" w:hAnsi="Arial" w:cs="Arial"/>
      <w:sz w:val="24"/>
      <w:szCs w:val="24"/>
      <w:lang w:eastAsia="es-MX"/>
    </w:rPr>
  </w:style>
  <w:style w:type="paragraph" w:styleId="Textosinformato">
    <w:name w:val="Plain Text"/>
    <w:basedOn w:val="Normal"/>
    <w:link w:val="TextosinformatoCar"/>
    <w:rsid w:val="001076E5"/>
    <w:pPr>
      <w:spacing w:after="0" w:line="240" w:lineRule="auto"/>
    </w:pPr>
    <w:rPr>
      <w:rFonts w:ascii="Courier New" w:eastAsia="Times New Roman" w:hAnsi="Courier New" w:cs="Courier New"/>
      <w:sz w:val="20"/>
      <w:szCs w:val="20"/>
      <w:lang w:val="es-ES" w:eastAsia="es-ES"/>
    </w:rPr>
  </w:style>
  <w:style w:type="character" w:customStyle="1" w:styleId="TextosinformatoCar">
    <w:name w:val="Texto sin formato Car"/>
    <w:basedOn w:val="Fuentedeprrafopredeter"/>
    <w:link w:val="Textosinformato"/>
    <w:rsid w:val="001076E5"/>
    <w:rPr>
      <w:rFonts w:ascii="Courier New" w:eastAsia="Times New Roman" w:hAnsi="Courier New" w:cs="Courier New"/>
      <w:sz w:val="20"/>
      <w:szCs w:val="20"/>
      <w:lang w:val="es-ES" w:eastAsia="es-ES"/>
    </w:rPr>
  </w:style>
  <w:style w:type="paragraph" w:styleId="Prrafodelista">
    <w:name w:val="List Paragraph"/>
    <w:basedOn w:val="Normal"/>
    <w:uiPriority w:val="34"/>
    <w:qFormat/>
    <w:rsid w:val="00B81E78"/>
    <w:pPr>
      <w:ind w:left="720"/>
      <w:contextualSpacing/>
    </w:pPr>
  </w:style>
  <w:style w:type="character" w:customStyle="1" w:styleId="Cuerpodeltexto">
    <w:name w:val="Cuerpo del texto_"/>
    <w:link w:val="Cuerpodeltexto0"/>
    <w:rsid w:val="001076E5"/>
    <w:rPr>
      <w:rFonts w:ascii="Arial" w:eastAsia="Arial" w:hAnsi="Arial" w:cs="Arial"/>
      <w:spacing w:val="2"/>
      <w:sz w:val="21"/>
      <w:szCs w:val="21"/>
      <w:shd w:val="clear" w:color="auto" w:fill="FFFFFF"/>
    </w:rPr>
  </w:style>
  <w:style w:type="paragraph" w:customStyle="1" w:styleId="Cuerpodeltexto0">
    <w:name w:val="Cuerpo del texto"/>
    <w:basedOn w:val="Normal"/>
    <w:link w:val="Cuerpodeltexto"/>
    <w:rsid w:val="001076E5"/>
    <w:pPr>
      <w:widowControl w:val="0"/>
      <w:shd w:val="clear" w:color="auto" w:fill="FFFFFF"/>
      <w:spacing w:after="0" w:line="557" w:lineRule="exact"/>
      <w:ind w:hanging="160"/>
      <w:jc w:val="both"/>
    </w:pPr>
    <w:rPr>
      <w:rFonts w:ascii="Arial" w:eastAsia="Arial" w:hAnsi="Arial" w:cs="Arial"/>
      <w:spacing w:val="2"/>
      <w:sz w:val="21"/>
      <w:szCs w:val="21"/>
    </w:rPr>
  </w:style>
  <w:style w:type="paragraph" w:customStyle="1" w:styleId="Default">
    <w:name w:val="Default"/>
    <w:rsid w:val="00AB5DA4"/>
    <w:pPr>
      <w:autoSpaceDE w:val="0"/>
      <w:autoSpaceDN w:val="0"/>
      <w:adjustRightInd w:val="0"/>
      <w:spacing w:after="0" w:line="240" w:lineRule="auto"/>
    </w:pPr>
    <w:rPr>
      <w:rFonts w:ascii="Arial" w:hAnsi="Arial" w:cs="Arial"/>
      <w:color w:val="000000"/>
      <w:sz w:val="24"/>
      <w:szCs w:val="24"/>
    </w:rPr>
  </w:style>
  <w:style w:type="paragraph" w:styleId="Sangradetextonormal">
    <w:name w:val="Body Text Indent"/>
    <w:aliases w:val="Sangría de t. independiente"/>
    <w:basedOn w:val="Normal"/>
    <w:link w:val="SangradetextonormalCar"/>
    <w:rsid w:val="00B81E78"/>
    <w:pPr>
      <w:spacing w:after="120" w:line="240" w:lineRule="auto"/>
      <w:ind w:left="283"/>
    </w:pPr>
    <w:rPr>
      <w:rFonts w:ascii="Times New Roman" w:eastAsia="Times New Roman" w:hAnsi="Times New Roman" w:cs="Times New Roman"/>
      <w:sz w:val="24"/>
      <w:szCs w:val="24"/>
      <w:lang w:eastAsia="es-ES"/>
    </w:rPr>
  </w:style>
  <w:style w:type="character" w:customStyle="1" w:styleId="SangradetextonormalCar">
    <w:name w:val="Sangría de texto normal Car"/>
    <w:aliases w:val="Sangría de t. independiente Car"/>
    <w:basedOn w:val="Fuentedeprrafopredeter"/>
    <w:link w:val="Sangradetextonormal"/>
    <w:rsid w:val="00E613FD"/>
    <w:rPr>
      <w:rFonts w:ascii="Times New Roman" w:eastAsia="Times New Roman" w:hAnsi="Times New Roman" w:cs="Times New Roman"/>
      <w:sz w:val="24"/>
      <w:szCs w:val="24"/>
      <w:lang w:eastAsia="es-ES"/>
    </w:rPr>
  </w:style>
  <w:style w:type="character" w:customStyle="1" w:styleId="Ttulo1Car">
    <w:name w:val="Título 1 Car"/>
    <w:basedOn w:val="Fuentedeprrafopredeter"/>
    <w:link w:val="Ttulo1"/>
    <w:uiPriority w:val="9"/>
    <w:rsid w:val="00B81E78"/>
    <w:rPr>
      <w:rFonts w:asciiTheme="majorHAnsi" w:eastAsiaTheme="majorEastAsia" w:hAnsiTheme="majorHAnsi" w:cstheme="majorBidi"/>
      <w:color w:val="2F5496" w:themeColor="accent1" w:themeShade="BF"/>
      <w:sz w:val="32"/>
      <w:szCs w:val="32"/>
      <w:lang w:val="en"/>
    </w:rPr>
  </w:style>
  <w:style w:type="character" w:customStyle="1" w:styleId="Ttulo2Car">
    <w:name w:val="Título 2 Car"/>
    <w:basedOn w:val="Fuentedeprrafopredeter"/>
    <w:link w:val="Ttulo2"/>
    <w:uiPriority w:val="9"/>
    <w:rsid w:val="00B81E78"/>
    <w:rPr>
      <w:rFonts w:asciiTheme="majorHAnsi" w:eastAsiaTheme="majorEastAsia" w:hAnsiTheme="majorHAnsi" w:cstheme="majorBidi"/>
      <w:color w:val="2F5496" w:themeColor="accent1" w:themeShade="BF"/>
      <w:sz w:val="26"/>
      <w:szCs w:val="26"/>
      <w:lang w:val="en"/>
    </w:rPr>
  </w:style>
  <w:style w:type="paragraph" w:styleId="Textonotapie">
    <w:name w:val="footnote text"/>
    <w:basedOn w:val="Normal"/>
    <w:link w:val="TextonotapieCar"/>
    <w:uiPriority w:val="99"/>
    <w:semiHidden/>
    <w:unhideWhenUsed/>
    <w:rsid w:val="00B81E78"/>
    <w:pPr>
      <w:spacing w:after="0" w:line="240" w:lineRule="auto"/>
      <w:jc w:val="both"/>
    </w:pPr>
    <w:rPr>
      <w:rFonts w:ascii="Times New Roman" w:eastAsia="Times New Roman" w:hAnsi="Times New Roman" w:cs="Times New Roman"/>
      <w:sz w:val="20"/>
      <w:szCs w:val="20"/>
      <w:lang w:val="en"/>
    </w:rPr>
  </w:style>
  <w:style w:type="character" w:customStyle="1" w:styleId="TextonotapieCar">
    <w:name w:val="Texto nota pie Car"/>
    <w:basedOn w:val="Fuentedeprrafopredeter"/>
    <w:link w:val="Textonotapie"/>
    <w:uiPriority w:val="99"/>
    <w:semiHidden/>
    <w:rsid w:val="00B81E78"/>
    <w:rPr>
      <w:rFonts w:ascii="Times New Roman" w:eastAsia="Times New Roman" w:hAnsi="Times New Roman" w:cs="Times New Roman"/>
      <w:sz w:val="20"/>
      <w:szCs w:val="20"/>
      <w:lang w:val="en"/>
    </w:rPr>
  </w:style>
  <w:style w:type="character" w:styleId="Refdenotaalpie">
    <w:name w:val="footnote reference"/>
    <w:basedOn w:val="Fuentedeprrafopredeter"/>
    <w:uiPriority w:val="99"/>
    <w:semiHidden/>
    <w:unhideWhenUsed/>
    <w:rsid w:val="00B81E78"/>
    <w:rPr>
      <w:vertAlign w:val="superscript"/>
    </w:rPr>
  </w:style>
  <w:style w:type="character" w:customStyle="1" w:styleId="EstiloCar">
    <w:name w:val="Estilo Car"/>
    <w:basedOn w:val="Fuentedeprrafopredeter"/>
    <w:link w:val="Estilo"/>
    <w:locked/>
    <w:rsid w:val="00B81E78"/>
    <w:rPr>
      <w:rFonts w:ascii="Arial" w:hAnsi="Arial" w:cs="Arial"/>
    </w:rPr>
  </w:style>
  <w:style w:type="paragraph" w:customStyle="1" w:styleId="Estilo">
    <w:name w:val="Estilo"/>
    <w:basedOn w:val="Normal"/>
    <w:link w:val="EstiloCar"/>
    <w:rsid w:val="00B81E78"/>
    <w:pPr>
      <w:spacing w:after="0" w:line="240" w:lineRule="auto"/>
      <w:jc w:val="both"/>
    </w:pPr>
    <w:rPr>
      <w:rFonts w:ascii="Arial" w:hAnsi="Arial" w:cs="Arial"/>
    </w:rPr>
  </w:style>
  <w:style w:type="character" w:styleId="Mencinsinresolver">
    <w:name w:val="Unresolved Mention"/>
    <w:basedOn w:val="Fuentedeprrafopredeter"/>
    <w:uiPriority w:val="99"/>
    <w:semiHidden/>
    <w:unhideWhenUsed/>
    <w:rsid w:val="00B81E78"/>
    <w:rPr>
      <w:color w:val="605E5C"/>
      <w:shd w:val="clear" w:color="auto" w:fill="E1DFDD"/>
    </w:rPr>
  </w:style>
  <w:style w:type="paragraph" w:styleId="Textoindependiente">
    <w:name w:val="Body Text"/>
    <w:basedOn w:val="Normal"/>
    <w:link w:val="TextoindependienteCar"/>
    <w:uiPriority w:val="99"/>
    <w:unhideWhenUsed/>
    <w:rsid w:val="00B81E78"/>
    <w:pPr>
      <w:spacing w:before="200" w:after="120" w:line="360" w:lineRule="auto"/>
      <w:jc w:val="both"/>
    </w:pPr>
    <w:rPr>
      <w:rFonts w:ascii="Times New Roman" w:eastAsia="Times New Roman" w:hAnsi="Times New Roman" w:cs="Times New Roman"/>
      <w:sz w:val="24"/>
      <w:szCs w:val="24"/>
      <w:lang w:val="en"/>
    </w:rPr>
  </w:style>
  <w:style w:type="character" w:customStyle="1" w:styleId="TextoindependienteCar">
    <w:name w:val="Texto independiente Car"/>
    <w:basedOn w:val="Fuentedeprrafopredeter"/>
    <w:link w:val="Textoindependiente"/>
    <w:uiPriority w:val="99"/>
    <w:rsid w:val="00B81E78"/>
    <w:rPr>
      <w:rFonts w:ascii="Times New Roman" w:eastAsia="Times New Roman" w:hAnsi="Times New Roman" w:cs="Times New Roman"/>
      <w:sz w:val="24"/>
      <w:szCs w:val="24"/>
      <w:lang w:val="en"/>
    </w:rPr>
  </w:style>
  <w:style w:type="paragraph" w:styleId="Textoindependienteprimerasangra2">
    <w:name w:val="Body Text First Indent 2"/>
    <w:basedOn w:val="Sangradetextonormal"/>
    <w:link w:val="Textoindependienteprimerasangra2Car"/>
    <w:uiPriority w:val="99"/>
    <w:unhideWhenUsed/>
    <w:rsid w:val="00B81E78"/>
    <w:pPr>
      <w:spacing w:before="200" w:after="200" w:line="360" w:lineRule="auto"/>
      <w:ind w:left="360" w:firstLine="360"/>
      <w:jc w:val="both"/>
    </w:pPr>
    <w:rPr>
      <w:lang w:val="en" w:eastAsia="en-US"/>
    </w:rPr>
  </w:style>
  <w:style w:type="character" w:customStyle="1" w:styleId="Textoindependienteprimerasangra2Car">
    <w:name w:val="Texto independiente primera sangría 2 Car"/>
    <w:basedOn w:val="SangradetextonormalCar"/>
    <w:link w:val="Textoindependienteprimerasangra2"/>
    <w:uiPriority w:val="99"/>
    <w:rsid w:val="00B81E78"/>
    <w:rPr>
      <w:rFonts w:ascii="Times New Roman" w:eastAsia="Times New Roman" w:hAnsi="Times New Roman" w:cs="Times New Roman"/>
      <w:sz w:val="24"/>
      <w:szCs w:val="24"/>
      <w:lang w:val="en" w:eastAsia="es-ES"/>
    </w:rPr>
  </w:style>
  <w:style w:type="paragraph" w:styleId="Sinespaciado">
    <w:name w:val="No Spacing"/>
    <w:uiPriority w:val="1"/>
    <w:qFormat/>
    <w:rsid w:val="00B81E78"/>
    <w:pPr>
      <w:spacing w:after="0" w:line="240" w:lineRule="auto"/>
    </w:pPr>
  </w:style>
  <w:style w:type="character" w:styleId="Refdecomentario">
    <w:name w:val="annotation reference"/>
    <w:basedOn w:val="Fuentedeprrafopredeter"/>
    <w:uiPriority w:val="99"/>
    <w:semiHidden/>
    <w:unhideWhenUsed/>
    <w:rsid w:val="00B81E78"/>
    <w:rPr>
      <w:sz w:val="16"/>
      <w:szCs w:val="16"/>
    </w:rPr>
  </w:style>
  <w:style w:type="paragraph" w:styleId="Textocomentario">
    <w:name w:val="annotation text"/>
    <w:basedOn w:val="Normal"/>
    <w:link w:val="TextocomentarioCar"/>
    <w:uiPriority w:val="99"/>
    <w:semiHidden/>
    <w:unhideWhenUsed/>
    <w:rsid w:val="00B81E78"/>
    <w:pPr>
      <w:spacing w:after="5" w:line="240" w:lineRule="auto"/>
      <w:ind w:left="198" w:right="591" w:firstLine="274"/>
      <w:jc w:val="both"/>
    </w:pPr>
    <w:rPr>
      <w:rFonts w:ascii="Times New Roman" w:eastAsia="Times New Roman" w:hAnsi="Times New Roman" w:cs="Times New Roman"/>
      <w:color w:val="000000"/>
      <w:sz w:val="20"/>
      <w:szCs w:val="20"/>
      <w:lang w:eastAsia="es-MX"/>
    </w:rPr>
  </w:style>
  <w:style w:type="character" w:customStyle="1" w:styleId="TextocomentarioCar">
    <w:name w:val="Texto comentario Car"/>
    <w:basedOn w:val="Fuentedeprrafopredeter"/>
    <w:link w:val="Textocomentario"/>
    <w:uiPriority w:val="99"/>
    <w:semiHidden/>
    <w:rsid w:val="00B81E78"/>
    <w:rPr>
      <w:rFonts w:ascii="Times New Roman" w:eastAsia="Times New Roman" w:hAnsi="Times New Roman" w:cs="Times New Roman"/>
      <w:color w:val="000000"/>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74793C"/>
    <w:pPr>
      <w:spacing w:after="160"/>
      <w:ind w:left="0" w:right="0" w:firstLine="0"/>
      <w:jc w:val="left"/>
    </w:pPr>
    <w:rPr>
      <w:rFonts w:asciiTheme="minorHAnsi" w:eastAsiaTheme="minorHAnsi" w:hAnsiTheme="minorHAnsi" w:cstheme="minorBidi"/>
      <w:b/>
      <w:bCs/>
      <w:color w:val="auto"/>
      <w:lang w:eastAsia="en-US"/>
    </w:rPr>
  </w:style>
  <w:style w:type="character" w:customStyle="1" w:styleId="AsuntodelcomentarioCar">
    <w:name w:val="Asunto del comentario Car"/>
    <w:basedOn w:val="TextocomentarioCar"/>
    <w:link w:val="Asuntodelcomentario"/>
    <w:uiPriority w:val="99"/>
    <w:semiHidden/>
    <w:rsid w:val="0074793C"/>
    <w:rPr>
      <w:rFonts w:ascii="Times New Roman" w:eastAsia="Times New Roman" w:hAnsi="Times New Roman" w:cs="Times New Roman"/>
      <w:b/>
      <w:bCs/>
      <w:color w:val="000000"/>
      <w:sz w:val="20"/>
      <w:szCs w:val="20"/>
      <w:lang w:eastAsia="es-MX"/>
    </w:rPr>
  </w:style>
  <w:style w:type="paragraph" w:styleId="Revisin">
    <w:name w:val="Revision"/>
    <w:hidden/>
    <w:uiPriority w:val="99"/>
    <w:semiHidden/>
    <w:rsid w:val="00A550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434235">
      <w:bodyDiv w:val="1"/>
      <w:marLeft w:val="0"/>
      <w:marRight w:val="0"/>
      <w:marTop w:val="0"/>
      <w:marBottom w:val="0"/>
      <w:divBdr>
        <w:top w:val="none" w:sz="0" w:space="0" w:color="auto"/>
        <w:left w:val="none" w:sz="0" w:space="0" w:color="auto"/>
        <w:bottom w:val="none" w:sz="0" w:space="0" w:color="auto"/>
        <w:right w:val="none" w:sz="0" w:space="0" w:color="auto"/>
      </w:divBdr>
    </w:div>
    <w:div w:id="1335960730">
      <w:bodyDiv w:val="1"/>
      <w:marLeft w:val="0"/>
      <w:marRight w:val="0"/>
      <w:marTop w:val="0"/>
      <w:marBottom w:val="0"/>
      <w:divBdr>
        <w:top w:val="none" w:sz="0" w:space="0" w:color="auto"/>
        <w:left w:val="none" w:sz="0" w:space="0" w:color="auto"/>
        <w:bottom w:val="none" w:sz="0" w:space="0" w:color="auto"/>
        <w:right w:val="none" w:sz="0" w:space="0" w:color="auto"/>
      </w:divBdr>
      <w:divsChild>
        <w:div w:id="1097671027">
          <w:marLeft w:val="0"/>
          <w:marRight w:val="0"/>
          <w:marTop w:val="0"/>
          <w:marBottom w:val="0"/>
          <w:divBdr>
            <w:top w:val="none" w:sz="0" w:space="0" w:color="auto"/>
            <w:left w:val="none" w:sz="0" w:space="0" w:color="auto"/>
            <w:bottom w:val="none" w:sz="0" w:space="0" w:color="auto"/>
            <w:right w:val="none" w:sz="0" w:space="0" w:color="auto"/>
          </w:divBdr>
          <w:divsChild>
            <w:div w:id="2038388180">
              <w:marLeft w:val="0"/>
              <w:marRight w:val="0"/>
              <w:marTop w:val="0"/>
              <w:marBottom w:val="0"/>
              <w:divBdr>
                <w:top w:val="none" w:sz="0" w:space="0" w:color="auto"/>
                <w:left w:val="none" w:sz="0" w:space="0" w:color="auto"/>
                <w:bottom w:val="none" w:sz="0" w:space="0" w:color="auto"/>
                <w:right w:val="none" w:sz="0" w:space="0" w:color="auto"/>
              </w:divBdr>
              <w:divsChild>
                <w:div w:id="63329514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90845492">
          <w:marLeft w:val="0"/>
          <w:marRight w:val="0"/>
          <w:marTop w:val="0"/>
          <w:marBottom w:val="0"/>
          <w:divBdr>
            <w:top w:val="none" w:sz="0" w:space="0" w:color="auto"/>
            <w:left w:val="none" w:sz="0" w:space="0" w:color="auto"/>
            <w:bottom w:val="none" w:sz="0" w:space="0" w:color="auto"/>
            <w:right w:val="none" w:sz="0" w:space="0" w:color="auto"/>
          </w:divBdr>
          <w:divsChild>
            <w:div w:id="680158618">
              <w:marLeft w:val="0"/>
              <w:marRight w:val="0"/>
              <w:marTop w:val="0"/>
              <w:marBottom w:val="0"/>
              <w:divBdr>
                <w:top w:val="none" w:sz="0" w:space="0" w:color="auto"/>
                <w:left w:val="none" w:sz="0" w:space="0" w:color="auto"/>
                <w:bottom w:val="none" w:sz="0" w:space="0" w:color="auto"/>
                <w:right w:val="none" w:sz="0" w:space="0" w:color="auto"/>
              </w:divBdr>
              <w:divsChild>
                <w:div w:id="136159026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594441747">
          <w:marLeft w:val="0"/>
          <w:marRight w:val="0"/>
          <w:marTop w:val="0"/>
          <w:marBottom w:val="0"/>
          <w:divBdr>
            <w:top w:val="none" w:sz="0" w:space="0" w:color="auto"/>
            <w:left w:val="none" w:sz="0" w:space="0" w:color="auto"/>
            <w:bottom w:val="none" w:sz="0" w:space="0" w:color="auto"/>
            <w:right w:val="none" w:sz="0" w:space="0" w:color="auto"/>
          </w:divBdr>
          <w:divsChild>
            <w:div w:id="14578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2958">
      <w:bodyDiv w:val="1"/>
      <w:marLeft w:val="0"/>
      <w:marRight w:val="0"/>
      <w:marTop w:val="0"/>
      <w:marBottom w:val="0"/>
      <w:divBdr>
        <w:top w:val="none" w:sz="0" w:space="0" w:color="auto"/>
        <w:left w:val="none" w:sz="0" w:space="0" w:color="auto"/>
        <w:bottom w:val="none" w:sz="0" w:space="0" w:color="auto"/>
        <w:right w:val="none" w:sz="0" w:space="0" w:color="auto"/>
      </w:divBdr>
      <w:divsChild>
        <w:div w:id="314920360">
          <w:marLeft w:val="0"/>
          <w:marRight w:val="0"/>
          <w:marTop w:val="0"/>
          <w:marBottom w:val="0"/>
          <w:divBdr>
            <w:top w:val="none" w:sz="0" w:space="0" w:color="auto"/>
            <w:left w:val="none" w:sz="0" w:space="0" w:color="auto"/>
            <w:bottom w:val="none" w:sz="0" w:space="0" w:color="auto"/>
            <w:right w:val="none" w:sz="0" w:space="0" w:color="auto"/>
          </w:divBdr>
          <w:divsChild>
            <w:div w:id="1230074218">
              <w:marLeft w:val="0"/>
              <w:marRight w:val="0"/>
              <w:marTop w:val="0"/>
              <w:marBottom w:val="0"/>
              <w:divBdr>
                <w:top w:val="none" w:sz="0" w:space="0" w:color="auto"/>
                <w:left w:val="none" w:sz="0" w:space="0" w:color="auto"/>
                <w:bottom w:val="none" w:sz="0" w:space="0" w:color="auto"/>
                <w:right w:val="none" w:sz="0" w:space="0" w:color="auto"/>
              </w:divBdr>
              <w:divsChild>
                <w:div w:id="30416245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190997175">
          <w:marLeft w:val="0"/>
          <w:marRight w:val="0"/>
          <w:marTop w:val="0"/>
          <w:marBottom w:val="0"/>
          <w:divBdr>
            <w:top w:val="none" w:sz="0" w:space="0" w:color="auto"/>
            <w:left w:val="none" w:sz="0" w:space="0" w:color="auto"/>
            <w:bottom w:val="none" w:sz="0" w:space="0" w:color="auto"/>
            <w:right w:val="none" w:sz="0" w:space="0" w:color="auto"/>
          </w:divBdr>
          <w:divsChild>
            <w:div w:id="447772532">
              <w:marLeft w:val="0"/>
              <w:marRight w:val="0"/>
              <w:marTop w:val="0"/>
              <w:marBottom w:val="0"/>
              <w:divBdr>
                <w:top w:val="none" w:sz="0" w:space="0" w:color="auto"/>
                <w:left w:val="none" w:sz="0" w:space="0" w:color="auto"/>
                <w:bottom w:val="none" w:sz="0" w:space="0" w:color="auto"/>
                <w:right w:val="none" w:sz="0" w:space="0" w:color="auto"/>
              </w:divBdr>
              <w:divsChild>
                <w:div w:id="141008283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934286363">
          <w:marLeft w:val="0"/>
          <w:marRight w:val="0"/>
          <w:marTop w:val="0"/>
          <w:marBottom w:val="0"/>
          <w:divBdr>
            <w:top w:val="none" w:sz="0" w:space="0" w:color="auto"/>
            <w:left w:val="none" w:sz="0" w:space="0" w:color="auto"/>
            <w:bottom w:val="none" w:sz="0" w:space="0" w:color="auto"/>
            <w:right w:val="none" w:sz="0" w:space="0" w:color="auto"/>
          </w:divBdr>
          <w:divsChild>
            <w:div w:id="178480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377FA2-F339-4C83-AE10-F13B93F40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1912</Words>
  <Characters>10520</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Humberto Iván</dc:creator>
  <cp:keywords/>
  <dc:description/>
  <cp:lastModifiedBy>Fabiola Elideth Irigoyen Ledesma</cp:lastModifiedBy>
  <cp:revision>2</cp:revision>
  <cp:lastPrinted>2025-04-07T22:42:00Z</cp:lastPrinted>
  <dcterms:created xsi:type="dcterms:W3CDTF">2025-04-10T17:46:00Z</dcterms:created>
  <dcterms:modified xsi:type="dcterms:W3CDTF">2025-04-10T17:46:00Z</dcterms:modified>
</cp:coreProperties>
</file>